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0D3EF" w14:textId="77777777" w:rsidR="00DD4E7D" w:rsidRPr="00412DC0" w:rsidRDefault="00DD4E7D" w:rsidP="006F7592">
      <w:pPr>
        <w:jc w:val="both"/>
        <w:rPr>
          <w:rFonts w:cs="Arial"/>
          <w:b/>
        </w:rPr>
      </w:pPr>
    </w:p>
    <w:p w14:paraId="7E6F9CAC" w14:textId="77777777" w:rsidR="0088661D" w:rsidRDefault="0088661D" w:rsidP="006F7592">
      <w:pPr>
        <w:spacing w:before="100" w:beforeAutospacing="1" w:after="100" w:afterAutospacing="1"/>
        <w:jc w:val="both"/>
        <w:rPr>
          <w:rFonts w:cs="Arial"/>
          <w:b/>
        </w:rPr>
      </w:pPr>
    </w:p>
    <w:p w14:paraId="1ADA79A8" w14:textId="77777777" w:rsidR="002824CF" w:rsidRPr="00CE5D7E" w:rsidRDefault="005A5F52" w:rsidP="006F7592">
      <w:pPr>
        <w:spacing w:before="100" w:beforeAutospacing="1" w:after="100" w:afterAutospacing="1"/>
        <w:jc w:val="both"/>
        <w:rPr>
          <w:rFonts w:cs="Arial"/>
          <w:b/>
        </w:rPr>
      </w:pPr>
      <w:r w:rsidRPr="00CE5D7E">
        <w:rPr>
          <w:rFonts w:cs="Arial"/>
          <w:b/>
        </w:rPr>
        <w:t>Funding Instrument:</w:t>
      </w:r>
    </w:p>
    <w:p w14:paraId="4A79EF95" w14:textId="77777777" w:rsidR="005A5F52" w:rsidRPr="00CE5D7E" w:rsidRDefault="00546C75" w:rsidP="006F7592">
      <w:pPr>
        <w:spacing w:before="100" w:beforeAutospacing="1" w:after="100" w:afterAutospacing="1"/>
        <w:jc w:val="both"/>
        <w:rPr>
          <w:rFonts w:cs="Arial"/>
        </w:rPr>
      </w:pPr>
      <w:r w:rsidRPr="00CE5D7E">
        <w:rPr>
          <w:rFonts w:cs="Arial"/>
        </w:rPr>
        <w:t xml:space="preserve">South African Research Chairs </w:t>
      </w:r>
      <w:r w:rsidR="005A5F52" w:rsidRPr="00CE5D7E">
        <w:rPr>
          <w:rFonts w:cs="Arial"/>
        </w:rPr>
        <w:t>Initiative</w:t>
      </w:r>
      <w:r w:rsidR="00246683" w:rsidRPr="00CE5D7E">
        <w:rPr>
          <w:rFonts w:cs="Arial"/>
        </w:rPr>
        <w:t xml:space="preserve"> </w:t>
      </w:r>
      <w:r w:rsidR="00590366" w:rsidRPr="00CE5D7E">
        <w:rPr>
          <w:rFonts w:cs="Arial"/>
        </w:rPr>
        <w:t>(</w:t>
      </w:r>
      <w:proofErr w:type="spellStart"/>
      <w:r w:rsidR="00590366" w:rsidRPr="00CE5D7E">
        <w:rPr>
          <w:rFonts w:cs="Arial"/>
        </w:rPr>
        <w:t>SARChI</w:t>
      </w:r>
      <w:proofErr w:type="spellEnd"/>
      <w:r w:rsidR="00590366" w:rsidRPr="00CE5D7E">
        <w:rPr>
          <w:rFonts w:cs="Arial"/>
        </w:rPr>
        <w:t>)</w:t>
      </w:r>
    </w:p>
    <w:p w14:paraId="42E900E5" w14:textId="77777777" w:rsidR="002824CF" w:rsidRPr="00CE5D7E" w:rsidRDefault="00546C75" w:rsidP="006F7592">
      <w:pPr>
        <w:autoSpaceDE w:val="0"/>
        <w:autoSpaceDN w:val="0"/>
        <w:adjustRightInd w:val="0"/>
        <w:spacing w:line="240" w:lineRule="auto"/>
        <w:jc w:val="both"/>
        <w:rPr>
          <w:rFonts w:cs="Arial"/>
          <w:b/>
          <w:bCs/>
        </w:rPr>
      </w:pPr>
      <w:r w:rsidRPr="00CE5D7E">
        <w:rPr>
          <w:rFonts w:cs="Arial"/>
          <w:b/>
          <w:bCs/>
        </w:rPr>
        <w:t>Domain:</w:t>
      </w:r>
    </w:p>
    <w:p w14:paraId="7FD41BE4" w14:textId="77777777" w:rsidR="00546C75" w:rsidRPr="00CE5D7E" w:rsidRDefault="00546C75" w:rsidP="006F7592">
      <w:pPr>
        <w:autoSpaceDE w:val="0"/>
        <w:autoSpaceDN w:val="0"/>
        <w:adjustRightInd w:val="0"/>
        <w:spacing w:line="240" w:lineRule="auto"/>
        <w:jc w:val="both"/>
        <w:rPr>
          <w:rFonts w:cs="Arial"/>
        </w:rPr>
      </w:pPr>
      <w:r w:rsidRPr="00CE5D7E">
        <w:rPr>
          <w:rFonts w:cs="Arial"/>
        </w:rPr>
        <w:t>Research Ch</w:t>
      </w:r>
      <w:r w:rsidR="009E1220" w:rsidRPr="00CE5D7E">
        <w:rPr>
          <w:rFonts w:cs="Arial"/>
        </w:rPr>
        <w:t xml:space="preserve">airs </w:t>
      </w:r>
      <w:r w:rsidR="00F132BC" w:rsidRPr="00CE5D7E">
        <w:rPr>
          <w:rFonts w:cs="Arial"/>
        </w:rPr>
        <w:t>&amp;</w:t>
      </w:r>
      <w:r w:rsidR="009E1220" w:rsidRPr="00CE5D7E">
        <w:rPr>
          <w:rFonts w:cs="Arial"/>
        </w:rPr>
        <w:t xml:space="preserve"> Centres of Excellence</w:t>
      </w:r>
      <w:r w:rsidR="00F132BC" w:rsidRPr="00CE5D7E">
        <w:rPr>
          <w:rFonts w:cs="Arial"/>
        </w:rPr>
        <w:t xml:space="preserve"> (RCCE) </w:t>
      </w:r>
    </w:p>
    <w:p w14:paraId="073EFDB5" w14:textId="77777777" w:rsidR="002824CF" w:rsidRPr="00CE5D7E" w:rsidRDefault="005A5F52" w:rsidP="006F7592">
      <w:pPr>
        <w:spacing w:before="100" w:beforeAutospacing="1" w:after="100" w:afterAutospacing="1"/>
        <w:jc w:val="both"/>
        <w:rPr>
          <w:rFonts w:cs="Arial"/>
          <w:b/>
        </w:rPr>
      </w:pPr>
      <w:r w:rsidRPr="00CE5D7E">
        <w:rPr>
          <w:rFonts w:cs="Arial"/>
          <w:b/>
        </w:rPr>
        <w:t>Document:</w:t>
      </w:r>
    </w:p>
    <w:p w14:paraId="1697B03E" w14:textId="0E72C04C" w:rsidR="00706FEE" w:rsidRPr="00CE5D7E" w:rsidRDefault="005A5F52" w:rsidP="006F7592">
      <w:pPr>
        <w:spacing w:before="100" w:beforeAutospacing="1" w:after="100" w:afterAutospacing="1"/>
        <w:jc w:val="both"/>
        <w:rPr>
          <w:rFonts w:cs="Arial"/>
        </w:rPr>
      </w:pPr>
      <w:r w:rsidRPr="00CE5D7E">
        <w:rPr>
          <w:rFonts w:cs="Arial"/>
        </w:rPr>
        <w:t>Framework &amp; Funding Guid</w:t>
      </w:r>
      <w:r w:rsidR="008C458D" w:rsidRPr="00CE5D7E">
        <w:rPr>
          <w:rFonts w:cs="Arial"/>
        </w:rPr>
        <w:t>e</w:t>
      </w:r>
      <w:r w:rsidR="00EB7EE0" w:rsidRPr="00CE5D7E">
        <w:rPr>
          <w:rFonts w:cs="Arial"/>
        </w:rPr>
        <w:t xml:space="preserve"> </w:t>
      </w:r>
      <w:r w:rsidR="00316E74" w:rsidRPr="00CE5D7E">
        <w:rPr>
          <w:rFonts w:cs="Arial"/>
        </w:rPr>
        <w:t xml:space="preserve">for </w:t>
      </w:r>
      <w:r w:rsidR="00972BF7">
        <w:rPr>
          <w:rFonts w:cs="Arial"/>
        </w:rPr>
        <w:t>DSI-</w:t>
      </w:r>
      <w:r w:rsidR="00D1252A">
        <w:rPr>
          <w:rFonts w:cs="Arial"/>
        </w:rPr>
        <w:t>NRF</w:t>
      </w:r>
      <w:r w:rsidR="00972BF7">
        <w:rPr>
          <w:rFonts w:cs="Arial"/>
        </w:rPr>
        <w:t xml:space="preserve">/ </w:t>
      </w:r>
      <w:r w:rsidR="00987E9D">
        <w:rPr>
          <w:rFonts w:cs="Arial"/>
        </w:rPr>
        <w:t xml:space="preserve">Swiss Bilateral Chair in </w:t>
      </w:r>
      <w:proofErr w:type="spellStart"/>
      <w:r w:rsidR="00987E9D">
        <w:rPr>
          <w:rFonts w:cs="Arial"/>
        </w:rPr>
        <w:t>Blockchain</w:t>
      </w:r>
      <w:proofErr w:type="spellEnd"/>
      <w:r w:rsidR="00987E9D">
        <w:rPr>
          <w:rFonts w:cs="Arial"/>
        </w:rPr>
        <w:t xml:space="preserve"> Technology </w:t>
      </w:r>
    </w:p>
    <w:p w14:paraId="545109CC" w14:textId="4DED9949" w:rsidR="00A312BA" w:rsidRDefault="00F132BC" w:rsidP="006F7592">
      <w:pPr>
        <w:spacing w:before="100" w:beforeAutospacing="1" w:after="100" w:afterAutospacing="1"/>
        <w:jc w:val="both"/>
        <w:rPr>
          <w:rFonts w:cs="Arial"/>
          <w:i/>
          <w:sz w:val="22"/>
        </w:rPr>
      </w:pPr>
      <w:r w:rsidRPr="00CE5D7E">
        <w:rPr>
          <w:rFonts w:cs="Arial"/>
          <w:i/>
          <w:sz w:val="22"/>
        </w:rPr>
        <w:t xml:space="preserve">Updated: </w:t>
      </w:r>
      <w:r w:rsidR="00DA44A3">
        <w:rPr>
          <w:rFonts w:cs="Arial"/>
          <w:i/>
          <w:sz w:val="22"/>
        </w:rPr>
        <w:t>10 May</w:t>
      </w:r>
      <w:r w:rsidR="00972BF7">
        <w:rPr>
          <w:rFonts w:cs="Arial"/>
          <w:i/>
          <w:sz w:val="22"/>
        </w:rPr>
        <w:t xml:space="preserve"> </w:t>
      </w:r>
      <w:r w:rsidR="00987E9D">
        <w:rPr>
          <w:rFonts w:cs="Arial"/>
          <w:i/>
          <w:sz w:val="22"/>
        </w:rPr>
        <w:t>2022</w:t>
      </w:r>
    </w:p>
    <w:p w14:paraId="18D291A0" w14:textId="047293B7" w:rsidR="000B13DE" w:rsidRDefault="000B13DE" w:rsidP="006F7592">
      <w:pPr>
        <w:spacing w:before="100" w:beforeAutospacing="1" w:after="100" w:afterAutospacing="1"/>
        <w:jc w:val="both"/>
        <w:rPr>
          <w:rFonts w:cs="Arial"/>
          <w:sz w:val="22"/>
        </w:rPr>
      </w:pPr>
    </w:p>
    <w:p w14:paraId="3A998E13" w14:textId="14DA301D" w:rsidR="00CF343B" w:rsidRDefault="00CF343B" w:rsidP="006F7592">
      <w:pPr>
        <w:spacing w:before="100" w:beforeAutospacing="1" w:after="100" w:afterAutospacing="1"/>
        <w:jc w:val="both"/>
        <w:rPr>
          <w:rFonts w:cs="Arial"/>
          <w:sz w:val="22"/>
        </w:rPr>
      </w:pPr>
    </w:p>
    <w:p w14:paraId="11748E99" w14:textId="68797360" w:rsidR="00CF343B" w:rsidRDefault="00CF343B" w:rsidP="006F7592">
      <w:pPr>
        <w:spacing w:before="100" w:beforeAutospacing="1" w:after="100" w:afterAutospacing="1"/>
        <w:jc w:val="both"/>
        <w:rPr>
          <w:rFonts w:cs="Arial"/>
          <w:sz w:val="22"/>
        </w:rPr>
      </w:pPr>
    </w:p>
    <w:p w14:paraId="2CD98267" w14:textId="3ADCC639" w:rsidR="00CF343B" w:rsidRDefault="00CF343B" w:rsidP="006F7592">
      <w:pPr>
        <w:spacing w:before="100" w:beforeAutospacing="1" w:after="100" w:afterAutospacing="1"/>
        <w:jc w:val="both"/>
        <w:rPr>
          <w:rFonts w:cs="Arial"/>
          <w:sz w:val="22"/>
        </w:rPr>
      </w:pPr>
      <w:r w:rsidRPr="00CF343B">
        <w:rPr>
          <w:rFonts w:cs="Arial"/>
          <w:noProof/>
          <w:lang w:val="de-CH" w:eastAsia="de-CH"/>
        </w:rPr>
        <w:drawing>
          <wp:anchor distT="0" distB="0" distL="114300" distR="114300" simplePos="0" relativeHeight="251659264" behindDoc="1" locked="0" layoutInCell="1" allowOverlap="1" wp14:anchorId="1D8D48BE" wp14:editId="71B373ED">
            <wp:simplePos x="0" y="0"/>
            <wp:positionH relativeFrom="column">
              <wp:posOffset>3190875</wp:posOffset>
            </wp:positionH>
            <wp:positionV relativeFrom="paragraph">
              <wp:posOffset>123190</wp:posOffset>
            </wp:positionV>
            <wp:extent cx="2408555" cy="542925"/>
            <wp:effectExtent l="0" t="0" r="0" b="9525"/>
            <wp:wrapTight wrapText="bothSides">
              <wp:wrapPolygon edited="0">
                <wp:start x="0" y="0"/>
                <wp:lineTo x="0" y="21221"/>
                <wp:lineTo x="21355" y="21221"/>
                <wp:lineTo x="21355" y="0"/>
                <wp:lineTo x="0" y="0"/>
              </wp:wrapPolygon>
            </wp:wrapTight>
            <wp:docPr id="2" name="Picture 2" descr="C:\Users\ampako\AppData\Local\Microsoft\Windows\INetCache\Content.Word\SNS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mpako\AppData\Local\Microsoft\Windows\INetCache\Content.Word\SNSF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85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noProof/>
          <w:lang w:val="de-CH" w:eastAsia="de-CH"/>
        </w:rPr>
        <w:drawing>
          <wp:inline distT="0" distB="0" distL="0" distR="0" wp14:anchorId="2621FC24" wp14:editId="00D2BEB5">
            <wp:extent cx="2143125" cy="627582"/>
            <wp:effectExtent l="0" t="0" r="0" b="1270"/>
            <wp:docPr id="7" name="Picture 7" descr="C:\Users\ampako\AppData\Local\Microsoft\Windows\INetCache\Content.Word\Swiss_TPH_Logo_MSOffice-Web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mpako\AppData\Local\Microsoft\Windows\INetCache\Content.Word\Swiss_TPH_Logo_MSOffice-Web_RGB-col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6372" cy="660745"/>
                    </a:xfrm>
                    <a:prstGeom prst="rect">
                      <a:avLst/>
                    </a:prstGeom>
                    <a:noFill/>
                    <a:ln>
                      <a:noFill/>
                    </a:ln>
                  </pic:spPr>
                </pic:pic>
              </a:graphicData>
            </a:graphic>
          </wp:inline>
        </w:drawing>
      </w:r>
      <w:r>
        <w:rPr>
          <w:rFonts w:cs="Arial"/>
          <w:sz w:val="22"/>
        </w:rPr>
        <w:t xml:space="preserve">  </w:t>
      </w:r>
    </w:p>
    <w:p w14:paraId="60E818A6" w14:textId="227CDB60" w:rsidR="00CF343B" w:rsidRPr="00461F62" w:rsidRDefault="00CF343B" w:rsidP="006F7592">
      <w:pPr>
        <w:spacing w:before="100" w:beforeAutospacing="1" w:after="100" w:afterAutospacing="1"/>
        <w:jc w:val="both"/>
        <w:rPr>
          <w:rFonts w:cs="Arial"/>
          <w:sz w:val="22"/>
        </w:rPr>
      </w:pPr>
      <w:r w:rsidRPr="00CF343B">
        <w:rPr>
          <w:rFonts w:eastAsia="Times" w:cs="Arial"/>
          <w:b/>
          <w:bCs/>
          <w:noProof/>
          <w:lang w:val="de-CH" w:eastAsia="de-CH"/>
        </w:rPr>
        <w:drawing>
          <wp:anchor distT="0" distB="0" distL="114300" distR="114300" simplePos="0" relativeHeight="251661312" behindDoc="0" locked="0" layoutInCell="1" allowOverlap="1" wp14:anchorId="2AF8BD8E" wp14:editId="238CB599">
            <wp:simplePos x="0" y="0"/>
            <wp:positionH relativeFrom="column">
              <wp:posOffset>0</wp:posOffset>
            </wp:positionH>
            <wp:positionV relativeFrom="paragraph">
              <wp:posOffset>0</wp:posOffset>
            </wp:positionV>
            <wp:extent cx="2437057" cy="638175"/>
            <wp:effectExtent l="0" t="0" r="1905" b="0"/>
            <wp:wrapNone/>
            <wp:docPr id="8" name="Picture 8" descr="C:\Users\ampako\AppData\Local\Microsoft\Windows\INetCache\Content.Word\SER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mpako\AppData\Local\Microsoft\Windows\INetCache\Content.Word\SERI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057" cy="638175"/>
                    </a:xfrm>
                    <a:prstGeom prst="rect">
                      <a:avLst/>
                    </a:prstGeom>
                    <a:noFill/>
                    <a:ln>
                      <a:noFill/>
                    </a:ln>
                  </pic:spPr>
                </pic:pic>
              </a:graphicData>
            </a:graphic>
            <wp14:sizeRelV relativeFrom="margin">
              <wp14:pctHeight>0</wp14:pctHeight>
            </wp14:sizeRelV>
          </wp:anchor>
        </w:drawing>
      </w:r>
    </w:p>
    <w:p w14:paraId="0907AFBE" w14:textId="77777777" w:rsidR="000B13DE" w:rsidRDefault="000B13DE" w:rsidP="006F7592">
      <w:pPr>
        <w:spacing w:before="100" w:beforeAutospacing="1" w:after="100" w:afterAutospacing="1"/>
        <w:jc w:val="both"/>
        <w:rPr>
          <w:rFonts w:cs="Arial"/>
          <w:i/>
          <w:sz w:val="22"/>
        </w:rPr>
      </w:pPr>
    </w:p>
    <w:p w14:paraId="63A7164E" w14:textId="77777777" w:rsidR="000B13DE" w:rsidRDefault="000B13DE" w:rsidP="006F7592">
      <w:pPr>
        <w:spacing w:before="100" w:beforeAutospacing="1" w:after="100" w:afterAutospacing="1"/>
        <w:jc w:val="both"/>
        <w:rPr>
          <w:rFonts w:cs="Arial"/>
          <w:i/>
          <w:sz w:val="22"/>
        </w:rPr>
      </w:pPr>
    </w:p>
    <w:p w14:paraId="5DE3EA1F" w14:textId="77777777" w:rsidR="000B13DE" w:rsidRDefault="000B13DE" w:rsidP="006F7592">
      <w:pPr>
        <w:spacing w:before="100" w:beforeAutospacing="1" w:after="100" w:afterAutospacing="1"/>
        <w:jc w:val="both"/>
        <w:rPr>
          <w:rFonts w:cs="Arial"/>
          <w:i/>
          <w:sz w:val="22"/>
        </w:rPr>
      </w:pPr>
    </w:p>
    <w:p w14:paraId="7490F5B6" w14:textId="77777777" w:rsidR="000B13DE" w:rsidRDefault="000B13DE" w:rsidP="006F7592">
      <w:pPr>
        <w:spacing w:before="100" w:beforeAutospacing="1" w:after="100" w:afterAutospacing="1"/>
        <w:jc w:val="both"/>
        <w:rPr>
          <w:rFonts w:cs="Arial"/>
          <w:i/>
          <w:sz w:val="22"/>
        </w:rPr>
      </w:pPr>
    </w:p>
    <w:p w14:paraId="223584D5" w14:textId="77777777" w:rsidR="000B13DE" w:rsidRDefault="000B13DE" w:rsidP="006F7592">
      <w:pPr>
        <w:spacing w:before="100" w:beforeAutospacing="1" w:after="100" w:afterAutospacing="1"/>
        <w:jc w:val="both"/>
        <w:rPr>
          <w:rFonts w:cs="Arial"/>
          <w:i/>
          <w:sz w:val="22"/>
        </w:rPr>
      </w:pPr>
    </w:p>
    <w:p w14:paraId="0A72573E" w14:textId="270C220E" w:rsidR="000B13DE" w:rsidRPr="00861E9B" w:rsidRDefault="000B13DE" w:rsidP="000B13DE">
      <w:pPr>
        <w:spacing w:before="100" w:beforeAutospacing="1" w:after="100" w:afterAutospacing="1"/>
        <w:jc w:val="center"/>
        <w:rPr>
          <w:rFonts w:cs="Arial"/>
          <w:sz w:val="22"/>
        </w:rPr>
        <w:sectPr w:rsidR="000B13DE" w:rsidRPr="00861E9B" w:rsidSect="005A5F52">
          <w:footerReference w:type="even" r:id="rId11"/>
          <w:footerReference w:type="default" r:id="rId12"/>
          <w:headerReference w:type="first" r:id="rId13"/>
          <w:footerReference w:type="first" r:id="rId14"/>
          <w:pgSz w:w="12240" w:h="15840"/>
          <w:pgMar w:top="1440" w:right="1797" w:bottom="1440" w:left="1797" w:header="720" w:footer="720" w:gutter="0"/>
          <w:pgNumType w:start="0"/>
          <w:cols w:space="720"/>
          <w:titlePg/>
          <w:docGrid w:linePitch="360"/>
        </w:sectPr>
      </w:pPr>
    </w:p>
    <w:bookmarkStart w:id="0" w:name="_Toc404163850" w:displacedByCustomXml="next"/>
    <w:bookmarkStart w:id="1" w:name="_Toc404177976" w:displacedByCustomXml="next"/>
    <w:bookmarkStart w:id="2" w:name="_Toc404163849" w:displacedByCustomXml="next"/>
    <w:sdt>
      <w:sdtPr>
        <w:rPr>
          <w:rFonts w:ascii="Arial" w:eastAsia="Times New Roman" w:hAnsi="Arial" w:cs="Arial"/>
          <w:b/>
          <w:color w:val="auto"/>
          <w:sz w:val="28"/>
          <w:szCs w:val="24"/>
          <w:lang w:val="en-ZA"/>
        </w:rPr>
        <w:id w:val="1802264237"/>
        <w:docPartObj>
          <w:docPartGallery w:val="Table of Contents"/>
          <w:docPartUnique/>
        </w:docPartObj>
      </w:sdtPr>
      <w:sdtEndPr>
        <w:rPr>
          <w:b w:val="0"/>
          <w:bCs/>
          <w:noProof/>
          <w:sz w:val="24"/>
        </w:rPr>
      </w:sdtEndPr>
      <w:sdtContent>
        <w:p w14:paraId="43F1B7B1" w14:textId="77777777" w:rsidR="008E7964" w:rsidRPr="00A64E60" w:rsidRDefault="008E7964">
          <w:pPr>
            <w:pStyle w:val="TOCHeading"/>
            <w:rPr>
              <w:rFonts w:ascii="Arial" w:hAnsi="Arial" w:cs="Arial"/>
              <w:b/>
              <w:color w:val="auto"/>
              <w:sz w:val="28"/>
              <w:szCs w:val="24"/>
            </w:rPr>
          </w:pPr>
          <w:r w:rsidRPr="00A64E60">
            <w:rPr>
              <w:rFonts w:ascii="Arial" w:hAnsi="Arial" w:cs="Arial"/>
              <w:b/>
              <w:color w:val="auto"/>
              <w:sz w:val="28"/>
              <w:szCs w:val="24"/>
            </w:rPr>
            <w:t>Table of Contents</w:t>
          </w:r>
        </w:p>
        <w:p w14:paraId="41C102F6" w14:textId="77777777" w:rsidR="00DF227A" w:rsidRDefault="008E7964">
          <w:pPr>
            <w:pStyle w:val="TOC1"/>
            <w:rPr>
              <w:rFonts w:asciiTheme="minorHAnsi" w:eastAsiaTheme="minorEastAsia" w:hAnsiTheme="minorHAnsi" w:cstheme="minorBidi"/>
              <w:b w:val="0"/>
              <w:noProof/>
              <w:color w:val="auto"/>
              <w:sz w:val="22"/>
              <w:szCs w:val="22"/>
              <w:lang w:eastAsia="en-ZA"/>
            </w:rPr>
          </w:pPr>
          <w:r w:rsidRPr="00A64E60">
            <w:rPr>
              <w:rFonts w:ascii="Arial" w:hAnsi="Arial" w:cs="Arial"/>
              <w:b w:val="0"/>
              <w:color w:val="auto"/>
            </w:rPr>
            <w:fldChar w:fldCharType="begin"/>
          </w:r>
          <w:r w:rsidRPr="00A64E60">
            <w:rPr>
              <w:rFonts w:ascii="Arial" w:hAnsi="Arial" w:cs="Arial"/>
              <w:b w:val="0"/>
              <w:color w:val="auto"/>
            </w:rPr>
            <w:instrText xml:space="preserve"> TOC \o "1-3" \h \z \u </w:instrText>
          </w:r>
          <w:r w:rsidRPr="00A64E60">
            <w:rPr>
              <w:rFonts w:ascii="Arial" w:hAnsi="Arial" w:cs="Arial"/>
              <w:b w:val="0"/>
              <w:color w:val="auto"/>
            </w:rPr>
            <w:fldChar w:fldCharType="separate"/>
          </w:r>
          <w:hyperlink w:anchor="_Toc98917927" w:history="1">
            <w:r w:rsidR="00DF227A" w:rsidRPr="00766C44">
              <w:rPr>
                <w:rStyle w:val="Hyperlink"/>
                <w:noProof/>
              </w:rPr>
              <w:t>1.</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rPr>
              <w:t>Introduction</w:t>
            </w:r>
            <w:r w:rsidR="00DF227A">
              <w:rPr>
                <w:noProof/>
                <w:webHidden/>
              </w:rPr>
              <w:tab/>
            </w:r>
            <w:r w:rsidR="00DF227A">
              <w:rPr>
                <w:noProof/>
                <w:webHidden/>
              </w:rPr>
              <w:fldChar w:fldCharType="begin"/>
            </w:r>
            <w:r w:rsidR="00DF227A">
              <w:rPr>
                <w:noProof/>
                <w:webHidden/>
              </w:rPr>
              <w:instrText xml:space="preserve"> PAGEREF _Toc98917927 \h </w:instrText>
            </w:r>
            <w:r w:rsidR="00DF227A">
              <w:rPr>
                <w:noProof/>
                <w:webHidden/>
              </w:rPr>
            </w:r>
            <w:r w:rsidR="00DF227A">
              <w:rPr>
                <w:noProof/>
                <w:webHidden/>
              </w:rPr>
              <w:fldChar w:fldCharType="separate"/>
            </w:r>
            <w:r w:rsidR="00DF227A">
              <w:rPr>
                <w:noProof/>
                <w:webHidden/>
              </w:rPr>
              <w:t>3</w:t>
            </w:r>
            <w:r w:rsidR="00DF227A">
              <w:rPr>
                <w:noProof/>
                <w:webHidden/>
              </w:rPr>
              <w:fldChar w:fldCharType="end"/>
            </w:r>
          </w:hyperlink>
        </w:p>
        <w:p w14:paraId="249B813E" w14:textId="77777777" w:rsidR="00DF227A" w:rsidRDefault="00297F0D">
          <w:pPr>
            <w:pStyle w:val="TOC1"/>
            <w:rPr>
              <w:rFonts w:asciiTheme="minorHAnsi" w:eastAsiaTheme="minorEastAsia" w:hAnsiTheme="minorHAnsi" w:cstheme="minorBidi"/>
              <w:b w:val="0"/>
              <w:noProof/>
              <w:color w:val="auto"/>
              <w:sz w:val="22"/>
              <w:szCs w:val="22"/>
              <w:lang w:eastAsia="en-ZA"/>
            </w:rPr>
          </w:pPr>
          <w:hyperlink w:anchor="_Toc98917928" w:history="1">
            <w:r w:rsidR="00DF227A" w:rsidRPr="00766C44">
              <w:rPr>
                <w:rStyle w:val="Hyperlink"/>
                <w:noProof/>
              </w:rPr>
              <w:t>2.</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rPr>
              <w:t>Strategic background</w:t>
            </w:r>
            <w:r w:rsidR="00DF227A">
              <w:rPr>
                <w:noProof/>
                <w:webHidden/>
              </w:rPr>
              <w:tab/>
            </w:r>
            <w:r w:rsidR="00DF227A">
              <w:rPr>
                <w:noProof/>
                <w:webHidden/>
              </w:rPr>
              <w:fldChar w:fldCharType="begin"/>
            </w:r>
            <w:r w:rsidR="00DF227A">
              <w:rPr>
                <w:noProof/>
                <w:webHidden/>
              </w:rPr>
              <w:instrText xml:space="preserve"> PAGEREF _Toc98917928 \h </w:instrText>
            </w:r>
            <w:r w:rsidR="00DF227A">
              <w:rPr>
                <w:noProof/>
                <w:webHidden/>
              </w:rPr>
            </w:r>
            <w:r w:rsidR="00DF227A">
              <w:rPr>
                <w:noProof/>
                <w:webHidden/>
              </w:rPr>
              <w:fldChar w:fldCharType="separate"/>
            </w:r>
            <w:r w:rsidR="00DF227A">
              <w:rPr>
                <w:noProof/>
                <w:webHidden/>
              </w:rPr>
              <w:t>4</w:t>
            </w:r>
            <w:r w:rsidR="00DF227A">
              <w:rPr>
                <w:noProof/>
                <w:webHidden/>
              </w:rPr>
              <w:fldChar w:fldCharType="end"/>
            </w:r>
          </w:hyperlink>
        </w:p>
        <w:p w14:paraId="7CB9F43F" w14:textId="77777777" w:rsidR="00DF227A" w:rsidRDefault="00297F0D">
          <w:pPr>
            <w:pStyle w:val="TOC3"/>
            <w:tabs>
              <w:tab w:val="right" w:leader="dot" w:pos="8630"/>
            </w:tabs>
            <w:rPr>
              <w:rFonts w:eastAsiaTheme="minorEastAsia" w:cstheme="minorBidi"/>
              <w:i w:val="0"/>
              <w:noProof/>
              <w:lang w:eastAsia="en-ZA"/>
            </w:rPr>
          </w:pPr>
          <w:hyperlink w:anchor="_Toc98917929" w:history="1">
            <w:r w:rsidR="00DF227A" w:rsidRPr="00766C44">
              <w:rPr>
                <w:rStyle w:val="Hyperlink"/>
                <w:noProof/>
              </w:rPr>
              <w:t>2.1. Context</w:t>
            </w:r>
            <w:r w:rsidR="00DF227A">
              <w:rPr>
                <w:noProof/>
                <w:webHidden/>
              </w:rPr>
              <w:tab/>
            </w:r>
            <w:r w:rsidR="00DF227A">
              <w:rPr>
                <w:noProof/>
                <w:webHidden/>
              </w:rPr>
              <w:fldChar w:fldCharType="begin"/>
            </w:r>
            <w:r w:rsidR="00DF227A">
              <w:rPr>
                <w:noProof/>
                <w:webHidden/>
              </w:rPr>
              <w:instrText xml:space="preserve"> PAGEREF _Toc98917929 \h </w:instrText>
            </w:r>
            <w:r w:rsidR="00DF227A">
              <w:rPr>
                <w:noProof/>
                <w:webHidden/>
              </w:rPr>
            </w:r>
            <w:r w:rsidR="00DF227A">
              <w:rPr>
                <w:noProof/>
                <w:webHidden/>
              </w:rPr>
              <w:fldChar w:fldCharType="separate"/>
            </w:r>
            <w:r w:rsidR="00DF227A">
              <w:rPr>
                <w:noProof/>
                <w:webHidden/>
              </w:rPr>
              <w:t>4</w:t>
            </w:r>
            <w:r w:rsidR="00DF227A">
              <w:rPr>
                <w:noProof/>
                <w:webHidden/>
              </w:rPr>
              <w:fldChar w:fldCharType="end"/>
            </w:r>
          </w:hyperlink>
        </w:p>
        <w:p w14:paraId="04DC1518" w14:textId="77777777" w:rsidR="00DF227A" w:rsidRDefault="00297F0D">
          <w:pPr>
            <w:pStyle w:val="TOC3"/>
            <w:tabs>
              <w:tab w:val="left" w:pos="1200"/>
              <w:tab w:val="right" w:leader="dot" w:pos="8630"/>
            </w:tabs>
            <w:rPr>
              <w:rFonts w:eastAsiaTheme="minorEastAsia" w:cstheme="minorBidi"/>
              <w:i w:val="0"/>
              <w:noProof/>
              <w:lang w:eastAsia="en-ZA"/>
            </w:rPr>
          </w:pPr>
          <w:hyperlink w:anchor="_Toc98917930" w:history="1">
            <w:r w:rsidR="00DF227A" w:rsidRPr="00766C44">
              <w:rPr>
                <w:rStyle w:val="Hyperlink"/>
                <w:noProof/>
              </w:rPr>
              <w:t>2.1.1.</w:t>
            </w:r>
            <w:r w:rsidR="00DF227A">
              <w:rPr>
                <w:rFonts w:eastAsiaTheme="minorEastAsia" w:cstheme="minorBidi"/>
                <w:i w:val="0"/>
                <w:noProof/>
                <w:lang w:eastAsia="en-ZA"/>
              </w:rPr>
              <w:tab/>
            </w:r>
            <w:r w:rsidR="00DF227A" w:rsidRPr="00766C44">
              <w:rPr>
                <w:rStyle w:val="Hyperlink"/>
                <w:noProof/>
              </w:rPr>
              <w:t>Call for Applications</w:t>
            </w:r>
            <w:r w:rsidR="00DF227A">
              <w:rPr>
                <w:noProof/>
                <w:webHidden/>
              </w:rPr>
              <w:tab/>
            </w:r>
            <w:r w:rsidR="00DF227A">
              <w:rPr>
                <w:noProof/>
                <w:webHidden/>
              </w:rPr>
              <w:fldChar w:fldCharType="begin"/>
            </w:r>
            <w:r w:rsidR="00DF227A">
              <w:rPr>
                <w:noProof/>
                <w:webHidden/>
              </w:rPr>
              <w:instrText xml:space="preserve"> PAGEREF _Toc98917930 \h </w:instrText>
            </w:r>
            <w:r w:rsidR="00DF227A">
              <w:rPr>
                <w:noProof/>
                <w:webHidden/>
              </w:rPr>
            </w:r>
            <w:r w:rsidR="00DF227A">
              <w:rPr>
                <w:noProof/>
                <w:webHidden/>
              </w:rPr>
              <w:fldChar w:fldCharType="separate"/>
            </w:r>
            <w:r w:rsidR="00DF227A">
              <w:rPr>
                <w:noProof/>
                <w:webHidden/>
              </w:rPr>
              <w:t>5</w:t>
            </w:r>
            <w:r w:rsidR="00DF227A">
              <w:rPr>
                <w:noProof/>
                <w:webHidden/>
              </w:rPr>
              <w:fldChar w:fldCharType="end"/>
            </w:r>
          </w:hyperlink>
        </w:p>
        <w:p w14:paraId="0A21E51B" w14:textId="77777777" w:rsidR="00DF227A" w:rsidRDefault="00297F0D">
          <w:pPr>
            <w:pStyle w:val="TOC2"/>
            <w:tabs>
              <w:tab w:val="right" w:leader="dot" w:pos="8630"/>
            </w:tabs>
            <w:rPr>
              <w:rFonts w:eastAsiaTheme="minorEastAsia" w:cstheme="minorBidi"/>
              <w:noProof/>
              <w:lang w:eastAsia="en-ZA"/>
            </w:rPr>
          </w:pPr>
          <w:hyperlink w:anchor="_Toc98917931" w:history="1">
            <w:r w:rsidR="00DF227A" w:rsidRPr="00766C44">
              <w:rPr>
                <w:rStyle w:val="Hyperlink"/>
                <w:noProof/>
              </w:rPr>
              <w:t>2.2. SARChI Aim and Objectives</w:t>
            </w:r>
            <w:r w:rsidR="00DF227A">
              <w:rPr>
                <w:noProof/>
                <w:webHidden/>
              </w:rPr>
              <w:tab/>
            </w:r>
            <w:r w:rsidR="00DF227A">
              <w:rPr>
                <w:noProof/>
                <w:webHidden/>
              </w:rPr>
              <w:fldChar w:fldCharType="begin"/>
            </w:r>
            <w:r w:rsidR="00DF227A">
              <w:rPr>
                <w:noProof/>
                <w:webHidden/>
              </w:rPr>
              <w:instrText xml:space="preserve"> PAGEREF _Toc98917931 \h </w:instrText>
            </w:r>
            <w:r w:rsidR="00DF227A">
              <w:rPr>
                <w:noProof/>
                <w:webHidden/>
              </w:rPr>
            </w:r>
            <w:r w:rsidR="00DF227A">
              <w:rPr>
                <w:noProof/>
                <w:webHidden/>
              </w:rPr>
              <w:fldChar w:fldCharType="separate"/>
            </w:r>
            <w:r w:rsidR="00DF227A">
              <w:rPr>
                <w:noProof/>
                <w:webHidden/>
              </w:rPr>
              <w:t>5</w:t>
            </w:r>
            <w:r w:rsidR="00DF227A">
              <w:rPr>
                <w:noProof/>
                <w:webHidden/>
              </w:rPr>
              <w:fldChar w:fldCharType="end"/>
            </w:r>
          </w:hyperlink>
        </w:p>
        <w:p w14:paraId="515EF6CD" w14:textId="77777777" w:rsidR="00DF227A" w:rsidRDefault="00297F0D">
          <w:pPr>
            <w:pStyle w:val="TOC1"/>
            <w:rPr>
              <w:rFonts w:asciiTheme="minorHAnsi" w:eastAsiaTheme="minorEastAsia" w:hAnsiTheme="minorHAnsi" w:cstheme="minorBidi"/>
              <w:b w:val="0"/>
              <w:noProof/>
              <w:color w:val="auto"/>
              <w:sz w:val="22"/>
              <w:szCs w:val="22"/>
              <w:lang w:eastAsia="en-ZA"/>
            </w:rPr>
          </w:pPr>
          <w:hyperlink w:anchor="_Toc98917932" w:history="1">
            <w:r w:rsidR="00DF227A" w:rsidRPr="00766C44">
              <w:rPr>
                <w:rStyle w:val="Hyperlink"/>
                <w:noProof/>
                <w14:scene3d>
                  <w14:camera w14:prst="orthographicFront"/>
                  <w14:lightRig w14:rig="threePt" w14:dir="t">
                    <w14:rot w14:lat="0" w14:lon="0" w14:rev="0"/>
                  </w14:lightRig>
                </w14:scene3d>
              </w:rPr>
              <w:t>3.</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rPr>
              <w:t>SARChI Guiding Principles</w:t>
            </w:r>
            <w:r w:rsidR="00DF227A">
              <w:rPr>
                <w:noProof/>
                <w:webHidden/>
              </w:rPr>
              <w:tab/>
            </w:r>
            <w:r w:rsidR="00DF227A">
              <w:rPr>
                <w:noProof/>
                <w:webHidden/>
              </w:rPr>
              <w:fldChar w:fldCharType="begin"/>
            </w:r>
            <w:r w:rsidR="00DF227A">
              <w:rPr>
                <w:noProof/>
                <w:webHidden/>
              </w:rPr>
              <w:instrText xml:space="preserve"> PAGEREF _Toc98917932 \h </w:instrText>
            </w:r>
            <w:r w:rsidR="00DF227A">
              <w:rPr>
                <w:noProof/>
                <w:webHidden/>
              </w:rPr>
            </w:r>
            <w:r w:rsidR="00DF227A">
              <w:rPr>
                <w:noProof/>
                <w:webHidden/>
              </w:rPr>
              <w:fldChar w:fldCharType="separate"/>
            </w:r>
            <w:r w:rsidR="00DF227A">
              <w:rPr>
                <w:noProof/>
                <w:webHidden/>
              </w:rPr>
              <w:t>6</w:t>
            </w:r>
            <w:r w:rsidR="00DF227A">
              <w:rPr>
                <w:noProof/>
                <w:webHidden/>
              </w:rPr>
              <w:fldChar w:fldCharType="end"/>
            </w:r>
          </w:hyperlink>
        </w:p>
        <w:p w14:paraId="432F06F1" w14:textId="77777777" w:rsidR="00DF227A" w:rsidRDefault="00297F0D">
          <w:pPr>
            <w:pStyle w:val="TOC1"/>
            <w:rPr>
              <w:rFonts w:asciiTheme="minorHAnsi" w:eastAsiaTheme="minorEastAsia" w:hAnsiTheme="minorHAnsi" w:cstheme="minorBidi"/>
              <w:b w:val="0"/>
              <w:noProof/>
              <w:color w:val="auto"/>
              <w:sz w:val="22"/>
              <w:szCs w:val="22"/>
              <w:lang w:eastAsia="en-ZA"/>
            </w:rPr>
          </w:pPr>
          <w:hyperlink w:anchor="_Toc98917933" w:history="1">
            <w:r w:rsidR="00DF227A" w:rsidRPr="00766C44">
              <w:rPr>
                <w:rStyle w:val="Hyperlink"/>
                <w:noProof/>
                <w14:scene3d>
                  <w14:camera w14:prst="orthographicFront"/>
                  <w14:lightRig w14:rig="threePt" w14:dir="t">
                    <w14:rot w14:lat="0" w14:lon="0" w14:rev="0"/>
                  </w14:lightRig>
                </w14:scene3d>
              </w:rPr>
              <w:t>4.</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rPr>
              <w:t>Profile and Minimum requirements</w:t>
            </w:r>
            <w:r w:rsidR="00DF227A">
              <w:rPr>
                <w:noProof/>
                <w:webHidden/>
              </w:rPr>
              <w:tab/>
            </w:r>
            <w:r w:rsidR="00DF227A">
              <w:rPr>
                <w:noProof/>
                <w:webHidden/>
              </w:rPr>
              <w:fldChar w:fldCharType="begin"/>
            </w:r>
            <w:r w:rsidR="00DF227A">
              <w:rPr>
                <w:noProof/>
                <w:webHidden/>
              </w:rPr>
              <w:instrText xml:space="preserve"> PAGEREF _Toc98917933 \h </w:instrText>
            </w:r>
            <w:r w:rsidR="00DF227A">
              <w:rPr>
                <w:noProof/>
                <w:webHidden/>
              </w:rPr>
            </w:r>
            <w:r w:rsidR="00DF227A">
              <w:rPr>
                <w:noProof/>
                <w:webHidden/>
              </w:rPr>
              <w:fldChar w:fldCharType="separate"/>
            </w:r>
            <w:r w:rsidR="00DF227A">
              <w:rPr>
                <w:noProof/>
                <w:webHidden/>
              </w:rPr>
              <w:t>7</w:t>
            </w:r>
            <w:r w:rsidR="00DF227A">
              <w:rPr>
                <w:noProof/>
                <w:webHidden/>
              </w:rPr>
              <w:fldChar w:fldCharType="end"/>
            </w:r>
          </w:hyperlink>
        </w:p>
        <w:p w14:paraId="7E2A17AD" w14:textId="77777777" w:rsidR="00DF227A" w:rsidRDefault="00297F0D">
          <w:pPr>
            <w:pStyle w:val="TOC2"/>
            <w:tabs>
              <w:tab w:val="left" w:pos="720"/>
              <w:tab w:val="right" w:leader="dot" w:pos="8630"/>
            </w:tabs>
            <w:rPr>
              <w:rFonts w:eastAsiaTheme="minorEastAsia" w:cstheme="minorBidi"/>
              <w:noProof/>
              <w:lang w:eastAsia="en-ZA"/>
            </w:rPr>
          </w:pPr>
          <w:hyperlink w:anchor="_Toc98917934" w:history="1">
            <w:r w:rsidR="00DF227A" w:rsidRPr="00766C44">
              <w:rPr>
                <w:rStyle w:val="Hyperlink"/>
                <w:noProof/>
                <w14:scene3d>
                  <w14:camera w14:prst="orthographicFront"/>
                  <w14:lightRig w14:rig="threePt" w14:dir="t">
                    <w14:rot w14:lat="0" w14:lon="0" w14:rev="0"/>
                  </w14:lightRig>
                </w14:scene3d>
              </w:rPr>
              <w:t>4.1.</w:t>
            </w:r>
            <w:r w:rsidR="00DF227A">
              <w:rPr>
                <w:rFonts w:eastAsiaTheme="minorEastAsia" w:cstheme="minorBidi"/>
                <w:noProof/>
                <w:lang w:eastAsia="en-ZA"/>
              </w:rPr>
              <w:tab/>
            </w:r>
            <w:r w:rsidR="00DF227A" w:rsidRPr="00766C44">
              <w:rPr>
                <w:rStyle w:val="Hyperlink"/>
                <w:noProof/>
              </w:rPr>
              <w:t>Minimum requirements for the DST-NRF/ Swiss Bilateral SARChI applicant</w:t>
            </w:r>
            <w:r w:rsidR="00DF227A">
              <w:rPr>
                <w:noProof/>
                <w:webHidden/>
              </w:rPr>
              <w:tab/>
            </w:r>
            <w:r w:rsidR="00DF227A">
              <w:rPr>
                <w:noProof/>
                <w:webHidden/>
              </w:rPr>
              <w:fldChar w:fldCharType="begin"/>
            </w:r>
            <w:r w:rsidR="00DF227A">
              <w:rPr>
                <w:noProof/>
                <w:webHidden/>
              </w:rPr>
              <w:instrText xml:space="preserve"> PAGEREF _Toc98917934 \h </w:instrText>
            </w:r>
            <w:r w:rsidR="00DF227A">
              <w:rPr>
                <w:noProof/>
                <w:webHidden/>
              </w:rPr>
            </w:r>
            <w:r w:rsidR="00DF227A">
              <w:rPr>
                <w:noProof/>
                <w:webHidden/>
              </w:rPr>
              <w:fldChar w:fldCharType="separate"/>
            </w:r>
            <w:r w:rsidR="00DF227A">
              <w:rPr>
                <w:noProof/>
                <w:webHidden/>
              </w:rPr>
              <w:t>7</w:t>
            </w:r>
            <w:r w:rsidR="00DF227A">
              <w:rPr>
                <w:noProof/>
                <w:webHidden/>
              </w:rPr>
              <w:fldChar w:fldCharType="end"/>
            </w:r>
          </w:hyperlink>
        </w:p>
        <w:p w14:paraId="2FDB36AB" w14:textId="77777777" w:rsidR="00DF227A" w:rsidRDefault="00297F0D">
          <w:pPr>
            <w:pStyle w:val="TOC1"/>
            <w:rPr>
              <w:rFonts w:asciiTheme="minorHAnsi" w:eastAsiaTheme="minorEastAsia" w:hAnsiTheme="minorHAnsi" w:cstheme="minorBidi"/>
              <w:b w:val="0"/>
              <w:noProof/>
              <w:color w:val="auto"/>
              <w:sz w:val="22"/>
              <w:szCs w:val="22"/>
              <w:lang w:eastAsia="en-ZA"/>
            </w:rPr>
          </w:pPr>
          <w:hyperlink w:anchor="_Toc98917935" w:history="1">
            <w:r w:rsidR="00DF227A" w:rsidRPr="00766C44">
              <w:rPr>
                <w:rStyle w:val="Hyperlink"/>
                <w:noProof/>
                <w14:scene3d>
                  <w14:camera w14:prst="orthographicFront"/>
                  <w14:lightRig w14:rig="threePt" w14:dir="t">
                    <w14:rot w14:lat="0" w14:lon="0" w14:rev="0"/>
                  </w14:lightRig>
                </w14:scene3d>
              </w:rPr>
              <w:t>5.</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rPr>
              <w:t>Details of the DSI-NRF/Swiss Bilateral Chair in Blockchain Technology</w:t>
            </w:r>
            <w:r w:rsidR="00DF227A">
              <w:rPr>
                <w:noProof/>
                <w:webHidden/>
              </w:rPr>
              <w:tab/>
            </w:r>
            <w:r w:rsidR="00DF227A">
              <w:rPr>
                <w:noProof/>
                <w:webHidden/>
              </w:rPr>
              <w:fldChar w:fldCharType="begin"/>
            </w:r>
            <w:r w:rsidR="00DF227A">
              <w:rPr>
                <w:noProof/>
                <w:webHidden/>
              </w:rPr>
              <w:instrText xml:space="preserve"> PAGEREF _Toc98917935 \h </w:instrText>
            </w:r>
            <w:r w:rsidR="00DF227A">
              <w:rPr>
                <w:noProof/>
                <w:webHidden/>
              </w:rPr>
            </w:r>
            <w:r w:rsidR="00DF227A">
              <w:rPr>
                <w:noProof/>
                <w:webHidden/>
              </w:rPr>
              <w:fldChar w:fldCharType="separate"/>
            </w:r>
            <w:r w:rsidR="00DF227A">
              <w:rPr>
                <w:noProof/>
                <w:webHidden/>
              </w:rPr>
              <w:t>8</w:t>
            </w:r>
            <w:r w:rsidR="00DF227A">
              <w:rPr>
                <w:noProof/>
                <w:webHidden/>
              </w:rPr>
              <w:fldChar w:fldCharType="end"/>
            </w:r>
          </w:hyperlink>
        </w:p>
        <w:p w14:paraId="07CD0A7A" w14:textId="77777777" w:rsidR="00DF227A" w:rsidRDefault="00297F0D">
          <w:pPr>
            <w:pStyle w:val="TOC2"/>
            <w:tabs>
              <w:tab w:val="left" w:pos="720"/>
              <w:tab w:val="right" w:leader="dot" w:pos="8630"/>
            </w:tabs>
            <w:rPr>
              <w:rFonts w:eastAsiaTheme="minorEastAsia" w:cstheme="minorBidi"/>
              <w:noProof/>
              <w:lang w:eastAsia="en-ZA"/>
            </w:rPr>
          </w:pPr>
          <w:hyperlink w:anchor="_Toc98917936" w:history="1">
            <w:r w:rsidR="00DF227A" w:rsidRPr="00766C44">
              <w:rPr>
                <w:rStyle w:val="Hyperlink"/>
                <w:noProof/>
                <w14:scene3d>
                  <w14:camera w14:prst="orthographicFront"/>
                  <w14:lightRig w14:rig="threePt" w14:dir="t">
                    <w14:rot w14:lat="0" w14:lon="0" w14:rev="0"/>
                  </w14:lightRig>
                </w14:scene3d>
              </w:rPr>
              <w:t>5.1.</w:t>
            </w:r>
            <w:r w:rsidR="00DF227A">
              <w:rPr>
                <w:rFonts w:eastAsiaTheme="minorEastAsia" w:cstheme="minorBidi"/>
                <w:noProof/>
                <w:lang w:eastAsia="en-ZA"/>
              </w:rPr>
              <w:tab/>
            </w:r>
            <w:r w:rsidR="00DF227A" w:rsidRPr="00766C44">
              <w:rPr>
                <w:rStyle w:val="Hyperlink"/>
                <w:noProof/>
              </w:rPr>
              <w:t>Additional requirements</w:t>
            </w:r>
            <w:r w:rsidR="00DF227A">
              <w:rPr>
                <w:noProof/>
                <w:webHidden/>
              </w:rPr>
              <w:tab/>
            </w:r>
            <w:r w:rsidR="00DF227A">
              <w:rPr>
                <w:noProof/>
                <w:webHidden/>
              </w:rPr>
              <w:fldChar w:fldCharType="begin"/>
            </w:r>
            <w:r w:rsidR="00DF227A">
              <w:rPr>
                <w:noProof/>
                <w:webHidden/>
              </w:rPr>
              <w:instrText xml:space="preserve"> PAGEREF _Toc98917936 \h </w:instrText>
            </w:r>
            <w:r w:rsidR="00DF227A">
              <w:rPr>
                <w:noProof/>
                <w:webHidden/>
              </w:rPr>
            </w:r>
            <w:r w:rsidR="00DF227A">
              <w:rPr>
                <w:noProof/>
                <w:webHidden/>
              </w:rPr>
              <w:fldChar w:fldCharType="separate"/>
            </w:r>
            <w:r w:rsidR="00DF227A">
              <w:rPr>
                <w:noProof/>
                <w:webHidden/>
              </w:rPr>
              <w:t>9</w:t>
            </w:r>
            <w:r w:rsidR="00DF227A">
              <w:rPr>
                <w:noProof/>
                <w:webHidden/>
              </w:rPr>
              <w:fldChar w:fldCharType="end"/>
            </w:r>
          </w:hyperlink>
        </w:p>
        <w:p w14:paraId="6017A151" w14:textId="77777777" w:rsidR="00DF227A" w:rsidRDefault="00297F0D">
          <w:pPr>
            <w:pStyle w:val="TOC1"/>
            <w:rPr>
              <w:rFonts w:asciiTheme="minorHAnsi" w:eastAsiaTheme="minorEastAsia" w:hAnsiTheme="minorHAnsi" w:cstheme="minorBidi"/>
              <w:b w:val="0"/>
              <w:noProof/>
              <w:color w:val="auto"/>
              <w:sz w:val="22"/>
              <w:szCs w:val="22"/>
              <w:lang w:eastAsia="en-ZA"/>
            </w:rPr>
          </w:pPr>
          <w:hyperlink w:anchor="_Toc98917937" w:history="1">
            <w:r w:rsidR="00DF227A" w:rsidRPr="00766C44">
              <w:rPr>
                <w:rStyle w:val="Hyperlink"/>
                <w:noProof/>
                <w14:scene3d>
                  <w14:camera w14:prst="orthographicFront"/>
                  <w14:lightRig w14:rig="threePt" w14:dir="t">
                    <w14:rot w14:lat="0" w14:lon="0" w14:rev="0"/>
                  </w14:lightRig>
                </w14:scene3d>
              </w:rPr>
              <w:t>6.</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rPr>
              <w:t>Application, Review and Selection Process</w:t>
            </w:r>
            <w:r w:rsidR="00DF227A">
              <w:rPr>
                <w:noProof/>
                <w:webHidden/>
              </w:rPr>
              <w:tab/>
            </w:r>
            <w:r w:rsidR="00DF227A">
              <w:rPr>
                <w:noProof/>
                <w:webHidden/>
              </w:rPr>
              <w:fldChar w:fldCharType="begin"/>
            </w:r>
            <w:r w:rsidR="00DF227A">
              <w:rPr>
                <w:noProof/>
                <w:webHidden/>
              </w:rPr>
              <w:instrText xml:space="preserve"> PAGEREF _Toc98917937 \h </w:instrText>
            </w:r>
            <w:r w:rsidR="00DF227A">
              <w:rPr>
                <w:noProof/>
                <w:webHidden/>
              </w:rPr>
            </w:r>
            <w:r w:rsidR="00DF227A">
              <w:rPr>
                <w:noProof/>
                <w:webHidden/>
              </w:rPr>
              <w:fldChar w:fldCharType="separate"/>
            </w:r>
            <w:r w:rsidR="00DF227A">
              <w:rPr>
                <w:noProof/>
                <w:webHidden/>
              </w:rPr>
              <w:t>10</w:t>
            </w:r>
            <w:r w:rsidR="00DF227A">
              <w:rPr>
                <w:noProof/>
                <w:webHidden/>
              </w:rPr>
              <w:fldChar w:fldCharType="end"/>
            </w:r>
          </w:hyperlink>
        </w:p>
        <w:p w14:paraId="059486B5" w14:textId="77777777" w:rsidR="00DF227A" w:rsidRDefault="00297F0D">
          <w:pPr>
            <w:pStyle w:val="TOC2"/>
            <w:tabs>
              <w:tab w:val="left" w:pos="720"/>
              <w:tab w:val="right" w:leader="dot" w:pos="8630"/>
            </w:tabs>
            <w:rPr>
              <w:rFonts w:eastAsiaTheme="minorEastAsia" w:cstheme="minorBidi"/>
              <w:noProof/>
              <w:lang w:eastAsia="en-ZA"/>
            </w:rPr>
          </w:pPr>
          <w:hyperlink w:anchor="_Toc98917938" w:history="1">
            <w:r w:rsidR="00DF227A" w:rsidRPr="00766C44">
              <w:rPr>
                <w:rStyle w:val="Hyperlink"/>
                <w:noProof/>
                <w14:scene3d>
                  <w14:camera w14:prst="orthographicFront"/>
                  <w14:lightRig w14:rig="threePt" w14:dir="t">
                    <w14:rot w14:lat="0" w14:lon="0" w14:rev="0"/>
                  </w14:lightRig>
                </w14:scene3d>
              </w:rPr>
              <w:t>6.1.</w:t>
            </w:r>
            <w:r w:rsidR="00DF227A">
              <w:rPr>
                <w:rFonts w:eastAsiaTheme="minorEastAsia" w:cstheme="minorBidi"/>
                <w:noProof/>
                <w:lang w:eastAsia="en-ZA"/>
              </w:rPr>
              <w:tab/>
            </w:r>
            <w:r w:rsidR="00DF227A" w:rsidRPr="00766C44">
              <w:rPr>
                <w:rStyle w:val="Hyperlink"/>
                <w:noProof/>
              </w:rPr>
              <w:t>Application process</w:t>
            </w:r>
            <w:r w:rsidR="00DF227A">
              <w:rPr>
                <w:noProof/>
                <w:webHidden/>
              </w:rPr>
              <w:tab/>
            </w:r>
            <w:r w:rsidR="00DF227A">
              <w:rPr>
                <w:noProof/>
                <w:webHidden/>
              </w:rPr>
              <w:fldChar w:fldCharType="begin"/>
            </w:r>
            <w:r w:rsidR="00DF227A">
              <w:rPr>
                <w:noProof/>
                <w:webHidden/>
              </w:rPr>
              <w:instrText xml:space="preserve"> PAGEREF _Toc98917938 \h </w:instrText>
            </w:r>
            <w:r w:rsidR="00DF227A">
              <w:rPr>
                <w:noProof/>
                <w:webHidden/>
              </w:rPr>
            </w:r>
            <w:r w:rsidR="00DF227A">
              <w:rPr>
                <w:noProof/>
                <w:webHidden/>
              </w:rPr>
              <w:fldChar w:fldCharType="separate"/>
            </w:r>
            <w:r w:rsidR="00DF227A">
              <w:rPr>
                <w:noProof/>
                <w:webHidden/>
              </w:rPr>
              <w:t>10</w:t>
            </w:r>
            <w:r w:rsidR="00DF227A">
              <w:rPr>
                <w:noProof/>
                <w:webHidden/>
              </w:rPr>
              <w:fldChar w:fldCharType="end"/>
            </w:r>
          </w:hyperlink>
        </w:p>
        <w:p w14:paraId="2E007EE9" w14:textId="77777777" w:rsidR="00DF227A" w:rsidRDefault="00297F0D">
          <w:pPr>
            <w:pStyle w:val="TOC2"/>
            <w:tabs>
              <w:tab w:val="left" w:pos="720"/>
              <w:tab w:val="right" w:leader="dot" w:pos="8630"/>
            </w:tabs>
            <w:rPr>
              <w:rFonts w:eastAsiaTheme="minorEastAsia" w:cstheme="minorBidi"/>
              <w:noProof/>
              <w:lang w:eastAsia="en-ZA"/>
            </w:rPr>
          </w:pPr>
          <w:hyperlink w:anchor="_Toc98917939" w:history="1">
            <w:r w:rsidR="00DF227A" w:rsidRPr="00766C44">
              <w:rPr>
                <w:rStyle w:val="Hyperlink"/>
                <w:noProof/>
                <w14:scene3d>
                  <w14:camera w14:prst="orthographicFront"/>
                  <w14:lightRig w14:rig="threePt" w14:dir="t">
                    <w14:rot w14:lat="0" w14:lon="0" w14:rev="0"/>
                  </w14:lightRig>
                </w14:scene3d>
              </w:rPr>
              <w:t>6.2.</w:t>
            </w:r>
            <w:r w:rsidR="00DF227A">
              <w:rPr>
                <w:rFonts w:eastAsiaTheme="minorEastAsia" w:cstheme="minorBidi"/>
                <w:noProof/>
                <w:lang w:eastAsia="en-ZA"/>
              </w:rPr>
              <w:tab/>
            </w:r>
            <w:r w:rsidR="00DF227A" w:rsidRPr="00766C44">
              <w:rPr>
                <w:rStyle w:val="Hyperlink"/>
                <w:noProof/>
              </w:rPr>
              <w:t>Review and Selection process for the DSI-NRF/ Swiss Bilateral Research Chair in Blockchain Technology</w:t>
            </w:r>
            <w:r w:rsidR="00DF227A">
              <w:rPr>
                <w:noProof/>
                <w:webHidden/>
              </w:rPr>
              <w:tab/>
            </w:r>
            <w:r w:rsidR="00DF227A">
              <w:rPr>
                <w:noProof/>
                <w:webHidden/>
              </w:rPr>
              <w:fldChar w:fldCharType="begin"/>
            </w:r>
            <w:r w:rsidR="00DF227A">
              <w:rPr>
                <w:noProof/>
                <w:webHidden/>
              </w:rPr>
              <w:instrText xml:space="preserve"> PAGEREF _Toc98917939 \h </w:instrText>
            </w:r>
            <w:r w:rsidR="00DF227A">
              <w:rPr>
                <w:noProof/>
                <w:webHidden/>
              </w:rPr>
            </w:r>
            <w:r w:rsidR="00DF227A">
              <w:rPr>
                <w:noProof/>
                <w:webHidden/>
              </w:rPr>
              <w:fldChar w:fldCharType="separate"/>
            </w:r>
            <w:r w:rsidR="00DF227A">
              <w:rPr>
                <w:noProof/>
                <w:webHidden/>
              </w:rPr>
              <w:t>12</w:t>
            </w:r>
            <w:r w:rsidR="00DF227A">
              <w:rPr>
                <w:noProof/>
                <w:webHidden/>
              </w:rPr>
              <w:fldChar w:fldCharType="end"/>
            </w:r>
          </w:hyperlink>
        </w:p>
        <w:p w14:paraId="64116A1D" w14:textId="77777777" w:rsidR="00DF227A" w:rsidRDefault="00297F0D">
          <w:pPr>
            <w:pStyle w:val="TOC2"/>
            <w:tabs>
              <w:tab w:val="left" w:pos="720"/>
              <w:tab w:val="right" w:leader="dot" w:pos="8630"/>
            </w:tabs>
            <w:rPr>
              <w:rFonts w:eastAsiaTheme="minorEastAsia" w:cstheme="minorBidi"/>
              <w:noProof/>
              <w:lang w:eastAsia="en-ZA"/>
            </w:rPr>
          </w:pPr>
          <w:hyperlink w:anchor="_Toc98917940" w:history="1">
            <w:r w:rsidR="00DF227A" w:rsidRPr="00766C44">
              <w:rPr>
                <w:rStyle w:val="Hyperlink"/>
                <w:noProof/>
                <w:lang w:val="en-US" w:eastAsia="en-GB"/>
                <w14:scene3d>
                  <w14:camera w14:prst="orthographicFront"/>
                  <w14:lightRig w14:rig="threePt" w14:dir="t">
                    <w14:rot w14:lat="0" w14:lon="0" w14:rev="0"/>
                  </w14:lightRig>
                </w14:scene3d>
              </w:rPr>
              <w:t>6.3.</w:t>
            </w:r>
            <w:r w:rsidR="00DF227A">
              <w:rPr>
                <w:rFonts w:eastAsiaTheme="minorEastAsia" w:cstheme="minorBidi"/>
                <w:noProof/>
                <w:lang w:eastAsia="en-ZA"/>
              </w:rPr>
              <w:tab/>
            </w:r>
            <w:r w:rsidR="00DF227A" w:rsidRPr="00766C44">
              <w:rPr>
                <w:rStyle w:val="Hyperlink"/>
                <w:noProof/>
                <w:lang w:val="en-US" w:eastAsia="en-GB"/>
              </w:rPr>
              <w:t>Award Levels</w:t>
            </w:r>
            <w:r w:rsidR="00DF227A">
              <w:rPr>
                <w:noProof/>
                <w:webHidden/>
              </w:rPr>
              <w:tab/>
            </w:r>
            <w:r w:rsidR="00DF227A">
              <w:rPr>
                <w:noProof/>
                <w:webHidden/>
              </w:rPr>
              <w:fldChar w:fldCharType="begin"/>
            </w:r>
            <w:r w:rsidR="00DF227A">
              <w:rPr>
                <w:noProof/>
                <w:webHidden/>
              </w:rPr>
              <w:instrText xml:space="preserve"> PAGEREF _Toc98917940 \h </w:instrText>
            </w:r>
            <w:r w:rsidR="00DF227A">
              <w:rPr>
                <w:noProof/>
                <w:webHidden/>
              </w:rPr>
            </w:r>
            <w:r w:rsidR="00DF227A">
              <w:rPr>
                <w:noProof/>
                <w:webHidden/>
              </w:rPr>
              <w:fldChar w:fldCharType="separate"/>
            </w:r>
            <w:r w:rsidR="00DF227A">
              <w:rPr>
                <w:noProof/>
                <w:webHidden/>
              </w:rPr>
              <w:t>13</w:t>
            </w:r>
            <w:r w:rsidR="00DF227A">
              <w:rPr>
                <w:noProof/>
                <w:webHidden/>
              </w:rPr>
              <w:fldChar w:fldCharType="end"/>
            </w:r>
          </w:hyperlink>
        </w:p>
        <w:p w14:paraId="0B20C097" w14:textId="77777777" w:rsidR="00DF227A" w:rsidRDefault="00297F0D">
          <w:pPr>
            <w:pStyle w:val="TOC1"/>
            <w:rPr>
              <w:rFonts w:asciiTheme="minorHAnsi" w:eastAsiaTheme="minorEastAsia" w:hAnsiTheme="minorHAnsi" w:cstheme="minorBidi"/>
              <w:b w:val="0"/>
              <w:noProof/>
              <w:color w:val="auto"/>
              <w:sz w:val="22"/>
              <w:szCs w:val="22"/>
              <w:lang w:eastAsia="en-ZA"/>
            </w:rPr>
          </w:pPr>
          <w:hyperlink w:anchor="_Toc98917941" w:history="1">
            <w:r w:rsidR="00DF227A" w:rsidRPr="00766C44">
              <w:rPr>
                <w:rStyle w:val="Hyperlink"/>
                <w:noProof/>
                <w:lang w:val="en-US"/>
                <w14:scene3d>
                  <w14:camera w14:prst="orthographicFront"/>
                  <w14:lightRig w14:rig="threePt" w14:dir="t">
                    <w14:rot w14:lat="0" w14:lon="0" w14:rev="0"/>
                  </w14:lightRig>
                </w14:scene3d>
              </w:rPr>
              <w:t>7.</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lang w:val="en-US"/>
              </w:rPr>
              <w:t>Accountability and Management of the Chair</w:t>
            </w:r>
            <w:r w:rsidR="00DF227A">
              <w:rPr>
                <w:noProof/>
                <w:webHidden/>
              </w:rPr>
              <w:tab/>
            </w:r>
            <w:r w:rsidR="00DF227A">
              <w:rPr>
                <w:noProof/>
                <w:webHidden/>
              </w:rPr>
              <w:fldChar w:fldCharType="begin"/>
            </w:r>
            <w:r w:rsidR="00DF227A">
              <w:rPr>
                <w:noProof/>
                <w:webHidden/>
              </w:rPr>
              <w:instrText xml:space="preserve"> PAGEREF _Toc98917941 \h </w:instrText>
            </w:r>
            <w:r w:rsidR="00DF227A">
              <w:rPr>
                <w:noProof/>
                <w:webHidden/>
              </w:rPr>
            </w:r>
            <w:r w:rsidR="00DF227A">
              <w:rPr>
                <w:noProof/>
                <w:webHidden/>
              </w:rPr>
              <w:fldChar w:fldCharType="separate"/>
            </w:r>
            <w:r w:rsidR="00DF227A">
              <w:rPr>
                <w:noProof/>
                <w:webHidden/>
              </w:rPr>
              <w:t>15</w:t>
            </w:r>
            <w:r w:rsidR="00DF227A">
              <w:rPr>
                <w:noProof/>
                <w:webHidden/>
              </w:rPr>
              <w:fldChar w:fldCharType="end"/>
            </w:r>
          </w:hyperlink>
        </w:p>
        <w:p w14:paraId="02892379" w14:textId="77777777" w:rsidR="00DF227A" w:rsidRDefault="00297F0D">
          <w:pPr>
            <w:pStyle w:val="TOC1"/>
            <w:rPr>
              <w:rFonts w:asciiTheme="minorHAnsi" w:eastAsiaTheme="minorEastAsia" w:hAnsiTheme="minorHAnsi" w:cstheme="minorBidi"/>
              <w:b w:val="0"/>
              <w:noProof/>
              <w:color w:val="auto"/>
              <w:sz w:val="22"/>
              <w:szCs w:val="22"/>
              <w:lang w:eastAsia="en-ZA"/>
            </w:rPr>
          </w:pPr>
          <w:hyperlink w:anchor="_Toc98917942" w:history="1">
            <w:r w:rsidR="00DF227A" w:rsidRPr="00766C44">
              <w:rPr>
                <w:rStyle w:val="Hyperlink"/>
                <w:noProof/>
                <w14:scene3d>
                  <w14:camera w14:prst="orthographicFront"/>
                  <w14:lightRig w14:rig="threePt" w14:dir="t">
                    <w14:rot w14:lat="0" w14:lon="0" w14:rev="0"/>
                  </w14:lightRig>
                </w14:scene3d>
              </w:rPr>
              <w:t>8.</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rPr>
              <w:t>Funding Levels</w:t>
            </w:r>
            <w:r w:rsidR="00DF227A">
              <w:rPr>
                <w:noProof/>
                <w:webHidden/>
              </w:rPr>
              <w:tab/>
            </w:r>
            <w:r w:rsidR="00DF227A">
              <w:rPr>
                <w:noProof/>
                <w:webHidden/>
              </w:rPr>
              <w:fldChar w:fldCharType="begin"/>
            </w:r>
            <w:r w:rsidR="00DF227A">
              <w:rPr>
                <w:noProof/>
                <w:webHidden/>
              </w:rPr>
              <w:instrText xml:space="preserve"> PAGEREF _Toc98917942 \h </w:instrText>
            </w:r>
            <w:r w:rsidR="00DF227A">
              <w:rPr>
                <w:noProof/>
                <w:webHidden/>
              </w:rPr>
            </w:r>
            <w:r w:rsidR="00DF227A">
              <w:rPr>
                <w:noProof/>
                <w:webHidden/>
              </w:rPr>
              <w:fldChar w:fldCharType="separate"/>
            </w:r>
            <w:r w:rsidR="00DF227A">
              <w:rPr>
                <w:noProof/>
                <w:webHidden/>
              </w:rPr>
              <w:t>17</w:t>
            </w:r>
            <w:r w:rsidR="00DF227A">
              <w:rPr>
                <w:noProof/>
                <w:webHidden/>
              </w:rPr>
              <w:fldChar w:fldCharType="end"/>
            </w:r>
          </w:hyperlink>
        </w:p>
        <w:p w14:paraId="6222786D" w14:textId="77777777" w:rsidR="00DF227A" w:rsidRDefault="00297F0D">
          <w:pPr>
            <w:pStyle w:val="TOC1"/>
            <w:rPr>
              <w:rFonts w:asciiTheme="minorHAnsi" w:eastAsiaTheme="minorEastAsia" w:hAnsiTheme="minorHAnsi" w:cstheme="minorBidi"/>
              <w:b w:val="0"/>
              <w:noProof/>
              <w:color w:val="auto"/>
              <w:sz w:val="22"/>
              <w:szCs w:val="22"/>
              <w:lang w:eastAsia="en-ZA"/>
            </w:rPr>
          </w:pPr>
          <w:hyperlink w:anchor="_Toc98917943" w:history="1">
            <w:r w:rsidR="00DF227A" w:rsidRPr="00766C44">
              <w:rPr>
                <w:rStyle w:val="Hyperlink"/>
                <w:noProof/>
                <w14:scene3d>
                  <w14:camera w14:prst="orthographicFront"/>
                  <w14:lightRig w14:rig="threePt" w14:dir="t">
                    <w14:rot w14:lat="0" w14:lon="0" w14:rev="0"/>
                  </w14:lightRig>
                </w14:scene3d>
              </w:rPr>
              <w:t>9.</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rPr>
              <w:t>Postgraduate Student Funding Policy</w:t>
            </w:r>
            <w:r w:rsidR="00DF227A">
              <w:rPr>
                <w:noProof/>
                <w:webHidden/>
              </w:rPr>
              <w:tab/>
            </w:r>
            <w:r w:rsidR="00DF227A">
              <w:rPr>
                <w:noProof/>
                <w:webHidden/>
              </w:rPr>
              <w:fldChar w:fldCharType="begin"/>
            </w:r>
            <w:r w:rsidR="00DF227A">
              <w:rPr>
                <w:noProof/>
                <w:webHidden/>
              </w:rPr>
              <w:instrText xml:space="preserve"> PAGEREF _Toc98917943 \h </w:instrText>
            </w:r>
            <w:r w:rsidR="00DF227A">
              <w:rPr>
                <w:noProof/>
                <w:webHidden/>
              </w:rPr>
            </w:r>
            <w:r w:rsidR="00DF227A">
              <w:rPr>
                <w:noProof/>
                <w:webHidden/>
              </w:rPr>
              <w:fldChar w:fldCharType="separate"/>
            </w:r>
            <w:r w:rsidR="00DF227A">
              <w:rPr>
                <w:noProof/>
                <w:webHidden/>
              </w:rPr>
              <w:t>18</w:t>
            </w:r>
            <w:r w:rsidR="00DF227A">
              <w:rPr>
                <w:noProof/>
                <w:webHidden/>
              </w:rPr>
              <w:fldChar w:fldCharType="end"/>
            </w:r>
          </w:hyperlink>
        </w:p>
        <w:p w14:paraId="5F72D287" w14:textId="77777777" w:rsidR="00DF227A" w:rsidRDefault="00297F0D">
          <w:pPr>
            <w:pStyle w:val="TOC1"/>
            <w:rPr>
              <w:rFonts w:asciiTheme="minorHAnsi" w:eastAsiaTheme="minorEastAsia" w:hAnsiTheme="minorHAnsi" w:cstheme="minorBidi"/>
              <w:b w:val="0"/>
              <w:noProof/>
              <w:color w:val="auto"/>
              <w:sz w:val="22"/>
              <w:szCs w:val="22"/>
              <w:lang w:eastAsia="en-ZA"/>
            </w:rPr>
          </w:pPr>
          <w:hyperlink w:anchor="_Toc98917944" w:history="1">
            <w:r w:rsidR="00DF227A" w:rsidRPr="00766C44">
              <w:rPr>
                <w:rStyle w:val="Hyperlink"/>
                <w:noProof/>
                <w14:scene3d>
                  <w14:camera w14:prst="orthographicFront"/>
                  <w14:lightRig w14:rig="threePt" w14:dir="t">
                    <w14:rot w14:lat="0" w14:lon="0" w14:rev="0"/>
                  </w14:lightRig>
                </w14:scene3d>
              </w:rPr>
              <w:t>10.</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rPr>
              <w:t>Evaluation and Impact of Research Chairs</w:t>
            </w:r>
            <w:r w:rsidR="00DF227A">
              <w:rPr>
                <w:noProof/>
                <w:webHidden/>
              </w:rPr>
              <w:tab/>
            </w:r>
            <w:r w:rsidR="00DF227A">
              <w:rPr>
                <w:noProof/>
                <w:webHidden/>
              </w:rPr>
              <w:fldChar w:fldCharType="begin"/>
            </w:r>
            <w:r w:rsidR="00DF227A">
              <w:rPr>
                <w:noProof/>
                <w:webHidden/>
              </w:rPr>
              <w:instrText xml:space="preserve"> PAGEREF _Toc98917944 \h </w:instrText>
            </w:r>
            <w:r w:rsidR="00DF227A">
              <w:rPr>
                <w:noProof/>
                <w:webHidden/>
              </w:rPr>
            </w:r>
            <w:r w:rsidR="00DF227A">
              <w:rPr>
                <w:noProof/>
                <w:webHidden/>
              </w:rPr>
              <w:fldChar w:fldCharType="separate"/>
            </w:r>
            <w:r w:rsidR="00DF227A">
              <w:rPr>
                <w:noProof/>
                <w:webHidden/>
              </w:rPr>
              <w:t>21</w:t>
            </w:r>
            <w:r w:rsidR="00DF227A">
              <w:rPr>
                <w:noProof/>
                <w:webHidden/>
              </w:rPr>
              <w:fldChar w:fldCharType="end"/>
            </w:r>
          </w:hyperlink>
        </w:p>
        <w:p w14:paraId="53036939" w14:textId="77777777" w:rsidR="00DF227A" w:rsidRDefault="00297F0D">
          <w:pPr>
            <w:pStyle w:val="TOC1"/>
            <w:rPr>
              <w:rFonts w:asciiTheme="minorHAnsi" w:eastAsiaTheme="minorEastAsia" w:hAnsiTheme="minorHAnsi" w:cstheme="minorBidi"/>
              <w:b w:val="0"/>
              <w:noProof/>
              <w:color w:val="auto"/>
              <w:sz w:val="22"/>
              <w:szCs w:val="22"/>
              <w:lang w:eastAsia="en-ZA"/>
            </w:rPr>
          </w:pPr>
          <w:hyperlink w:anchor="_Toc98917945" w:history="1">
            <w:r w:rsidR="00DF227A" w:rsidRPr="00766C44">
              <w:rPr>
                <w:rStyle w:val="Hyperlink"/>
                <w:noProof/>
                <w14:scene3d>
                  <w14:camera w14:prst="orthographicFront"/>
                  <w14:lightRig w14:rig="threePt" w14:dir="t">
                    <w14:rot w14:lat="0" w14:lon="0" w14:rev="0"/>
                  </w14:lightRig>
                </w14:scene3d>
              </w:rPr>
              <w:t>11.</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rPr>
              <w:t>References</w:t>
            </w:r>
            <w:r w:rsidR="00DF227A">
              <w:rPr>
                <w:noProof/>
                <w:webHidden/>
              </w:rPr>
              <w:tab/>
            </w:r>
            <w:r w:rsidR="00DF227A">
              <w:rPr>
                <w:noProof/>
                <w:webHidden/>
              </w:rPr>
              <w:fldChar w:fldCharType="begin"/>
            </w:r>
            <w:r w:rsidR="00DF227A">
              <w:rPr>
                <w:noProof/>
                <w:webHidden/>
              </w:rPr>
              <w:instrText xml:space="preserve"> PAGEREF _Toc98917945 \h </w:instrText>
            </w:r>
            <w:r w:rsidR="00DF227A">
              <w:rPr>
                <w:noProof/>
                <w:webHidden/>
              </w:rPr>
            </w:r>
            <w:r w:rsidR="00DF227A">
              <w:rPr>
                <w:noProof/>
                <w:webHidden/>
              </w:rPr>
              <w:fldChar w:fldCharType="separate"/>
            </w:r>
            <w:r w:rsidR="00DF227A">
              <w:rPr>
                <w:noProof/>
                <w:webHidden/>
              </w:rPr>
              <w:t>22</w:t>
            </w:r>
            <w:r w:rsidR="00DF227A">
              <w:rPr>
                <w:noProof/>
                <w:webHidden/>
              </w:rPr>
              <w:fldChar w:fldCharType="end"/>
            </w:r>
          </w:hyperlink>
        </w:p>
        <w:p w14:paraId="44E883ED" w14:textId="2B33D22B" w:rsidR="00DF227A" w:rsidRDefault="00297F0D">
          <w:pPr>
            <w:pStyle w:val="TOC1"/>
            <w:rPr>
              <w:rFonts w:asciiTheme="minorHAnsi" w:eastAsiaTheme="minorEastAsia" w:hAnsiTheme="minorHAnsi" w:cstheme="minorBidi"/>
              <w:b w:val="0"/>
              <w:noProof/>
              <w:color w:val="auto"/>
              <w:sz w:val="22"/>
              <w:szCs w:val="22"/>
              <w:lang w:eastAsia="en-ZA"/>
            </w:rPr>
          </w:pPr>
          <w:hyperlink w:anchor="_Toc98917946" w:history="1">
            <w:r w:rsidR="00DF227A" w:rsidRPr="00766C44">
              <w:rPr>
                <w:rStyle w:val="Hyperlink"/>
                <w:noProof/>
                <w14:scene3d>
                  <w14:camera w14:prst="orthographicFront"/>
                  <w14:lightRig w14:rig="threePt" w14:dir="t">
                    <w14:rot w14:lat="0" w14:lon="0" w14:rev="0"/>
                  </w14:lightRig>
                </w14:scene3d>
              </w:rPr>
              <w:t>12.</w:t>
            </w:r>
            <w:r w:rsidR="00DF227A">
              <w:rPr>
                <w:rFonts w:asciiTheme="minorHAnsi" w:eastAsiaTheme="minorEastAsia" w:hAnsiTheme="minorHAnsi" w:cstheme="minorBidi"/>
                <w:b w:val="0"/>
                <w:noProof/>
                <w:color w:val="auto"/>
                <w:sz w:val="22"/>
                <w:szCs w:val="22"/>
                <w:lang w:eastAsia="en-ZA"/>
              </w:rPr>
              <w:tab/>
            </w:r>
            <w:r w:rsidR="00DF227A" w:rsidRPr="00766C44">
              <w:rPr>
                <w:rStyle w:val="Hyperlink"/>
                <w:noProof/>
              </w:rPr>
              <w:t>Contact Persons</w:t>
            </w:r>
            <w:r w:rsidR="00DF227A">
              <w:rPr>
                <w:noProof/>
                <w:webHidden/>
              </w:rPr>
              <w:tab/>
            </w:r>
            <w:r w:rsidR="00DF227A">
              <w:rPr>
                <w:noProof/>
                <w:webHidden/>
              </w:rPr>
              <w:fldChar w:fldCharType="begin"/>
            </w:r>
            <w:r w:rsidR="00DF227A">
              <w:rPr>
                <w:noProof/>
                <w:webHidden/>
              </w:rPr>
              <w:instrText xml:space="preserve"> PAGEREF _Toc98917946 \h </w:instrText>
            </w:r>
            <w:r w:rsidR="00DF227A">
              <w:rPr>
                <w:noProof/>
                <w:webHidden/>
              </w:rPr>
            </w:r>
            <w:r w:rsidR="00DF227A">
              <w:rPr>
                <w:noProof/>
                <w:webHidden/>
              </w:rPr>
              <w:fldChar w:fldCharType="separate"/>
            </w:r>
            <w:r w:rsidR="00DF227A">
              <w:rPr>
                <w:noProof/>
                <w:webHidden/>
              </w:rPr>
              <w:t>23</w:t>
            </w:r>
            <w:r w:rsidR="00DF227A">
              <w:rPr>
                <w:noProof/>
                <w:webHidden/>
              </w:rPr>
              <w:fldChar w:fldCharType="end"/>
            </w:r>
          </w:hyperlink>
        </w:p>
        <w:p w14:paraId="69F27DDF" w14:textId="77777777" w:rsidR="008E7964" w:rsidRPr="008E7964" w:rsidRDefault="008E7964">
          <w:pPr>
            <w:rPr>
              <w:rFonts w:cs="Arial"/>
            </w:rPr>
          </w:pPr>
          <w:r w:rsidRPr="00A64E60">
            <w:rPr>
              <w:rFonts w:cs="Arial"/>
              <w:bCs/>
              <w:noProof/>
            </w:rPr>
            <w:fldChar w:fldCharType="end"/>
          </w:r>
        </w:p>
      </w:sdtContent>
    </w:sdt>
    <w:p w14:paraId="16D3B4F9" w14:textId="77777777" w:rsidR="003C02D6" w:rsidRPr="008E7964" w:rsidRDefault="003C02D6" w:rsidP="000A754B">
      <w:pPr>
        <w:rPr>
          <w:rFonts w:cs="Arial"/>
        </w:rPr>
        <w:sectPr w:rsidR="003C02D6" w:rsidRPr="008E7964" w:rsidSect="008828AE">
          <w:headerReference w:type="even" r:id="rId15"/>
          <w:headerReference w:type="default" r:id="rId16"/>
          <w:footerReference w:type="even" r:id="rId17"/>
          <w:footerReference w:type="default" r:id="rId18"/>
          <w:headerReference w:type="first" r:id="rId19"/>
          <w:footerReference w:type="first" r:id="rId20"/>
          <w:pgSz w:w="12240" w:h="15840" w:code="1"/>
          <w:pgMar w:top="1440" w:right="1800" w:bottom="1440" w:left="1800" w:header="720" w:footer="720" w:gutter="0"/>
          <w:pgNumType w:start="2"/>
          <w:cols w:space="720"/>
          <w:titlePg/>
          <w:docGrid w:linePitch="360"/>
        </w:sectPr>
      </w:pPr>
    </w:p>
    <w:p w14:paraId="52D26995" w14:textId="77777777" w:rsidR="00191C7E" w:rsidRPr="00CE5D7E" w:rsidRDefault="00191C7E" w:rsidP="00B06CE5">
      <w:pPr>
        <w:pStyle w:val="Heading1"/>
        <w:numPr>
          <w:ilvl w:val="0"/>
          <w:numId w:val="11"/>
        </w:numPr>
        <w:jc w:val="both"/>
      </w:pPr>
      <w:bookmarkStart w:id="3" w:name="_Toc43705713"/>
      <w:bookmarkStart w:id="4" w:name="_Toc98917927"/>
      <w:bookmarkStart w:id="5" w:name="_Toc514849441"/>
      <w:bookmarkStart w:id="6" w:name="_Toc106519842"/>
      <w:bookmarkStart w:id="7" w:name="_Toc113779051"/>
      <w:bookmarkEnd w:id="2"/>
      <w:bookmarkEnd w:id="1"/>
      <w:bookmarkEnd w:id="0"/>
      <w:r w:rsidRPr="00CE5D7E">
        <w:lastRenderedPageBreak/>
        <w:t>Introduction</w:t>
      </w:r>
      <w:bookmarkEnd w:id="3"/>
      <w:bookmarkEnd w:id="4"/>
    </w:p>
    <w:p w14:paraId="6421B41E" w14:textId="442D974D" w:rsidR="002C62FB" w:rsidRPr="004418C0" w:rsidRDefault="002C62FB" w:rsidP="000D3AB7">
      <w:pPr>
        <w:jc w:val="both"/>
        <w:rPr>
          <w:rFonts w:eastAsia="Times" w:cs="Arial"/>
          <w:bCs/>
          <w:lang w:val="en-US" w:eastAsia="en-GB"/>
        </w:rPr>
      </w:pPr>
      <w:r w:rsidRPr="004418C0">
        <w:rPr>
          <w:rFonts w:eastAsia="Times" w:cs="Arial"/>
          <w:bCs/>
          <w:lang w:val="en-US" w:eastAsia="en-GB"/>
        </w:rPr>
        <w:t xml:space="preserve">The National Research Foundation (NRF) has entered into an agreement with the </w:t>
      </w:r>
      <w:r w:rsidR="00CC7B98" w:rsidRPr="005F55C5">
        <w:rPr>
          <w:rFonts w:eastAsia="Times" w:cs="Arial"/>
          <w:bCs/>
          <w:lang w:val="en-GB" w:eastAsia="en-GB"/>
        </w:rPr>
        <w:t xml:space="preserve">Swiss </w:t>
      </w:r>
      <w:r w:rsidR="000D3AB7" w:rsidRPr="000D3AB7">
        <w:rPr>
          <w:rFonts w:eastAsia="Times" w:cs="Arial"/>
          <w:bCs/>
          <w:lang w:eastAsia="en-GB"/>
        </w:rPr>
        <w:t>Tropical and Public Health Institute</w:t>
      </w:r>
      <w:r w:rsidR="000D3AB7" w:rsidRPr="000D3AB7">
        <w:rPr>
          <w:rFonts w:eastAsia="Times" w:cs="Arial"/>
          <w:bCs/>
          <w:lang w:val="en-GB" w:eastAsia="en-GB"/>
        </w:rPr>
        <w:t xml:space="preserve"> </w:t>
      </w:r>
      <w:r w:rsidR="00CC7B98" w:rsidRPr="000D3AB7">
        <w:rPr>
          <w:rFonts w:eastAsia="Times" w:cs="Arial"/>
          <w:bCs/>
          <w:lang w:val="en-GB" w:eastAsia="en-GB"/>
        </w:rPr>
        <w:t>(</w:t>
      </w:r>
      <w:r w:rsidR="000D3AB7" w:rsidRPr="000D3AB7">
        <w:rPr>
          <w:rFonts w:eastAsia="Times" w:cs="Arial"/>
          <w:bCs/>
          <w:lang w:eastAsia="en-GB"/>
        </w:rPr>
        <w:t>Swiss TPH</w:t>
      </w:r>
      <w:r w:rsidR="00CC7B98" w:rsidRPr="000D3AB7">
        <w:rPr>
          <w:rFonts w:eastAsia="Times" w:cs="Arial"/>
          <w:bCs/>
          <w:lang w:val="en-GB" w:eastAsia="en-GB"/>
        </w:rPr>
        <w:t>)</w:t>
      </w:r>
      <w:r w:rsidR="00861E9B">
        <w:rPr>
          <w:rFonts w:eastAsia="Times" w:cs="Arial"/>
          <w:bCs/>
          <w:lang w:val="en-GB" w:eastAsia="en-GB"/>
        </w:rPr>
        <w:t xml:space="preserve">, </w:t>
      </w:r>
      <w:r w:rsidR="00861E9B" w:rsidRPr="00461F62">
        <w:rPr>
          <w:rFonts w:eastAsia="Times" w:cs="Arial"/>
          <w:bCs/>
          <w:lang w:val="en-GB" w:eastAsia="en-GB"/>
        </w:rPr>
        <w:t xml:space="preserve">delegated by </w:t>
      </w:r>
      <w:r w:rsidR="00DA44A3" w:rsidRPr="00461F62">
        <w:rPr>
          <w:rFonts w:eastAsia="Times" w:cs="Arial"/>
          <w:bCs/>
          <w:lang w:val="en-GB" w:eastAsia="en-GB"/>
        </w:rPr>
        <w:t xml:space="preserve">the </w:t>
      </w:r>
      <w:r w:rsidR="00861E9B" w:rsidRPr="00461F62">
        <w:rPr>
          <w:rFonts w:eastAsia="Times" w:cs="Arial"/>
          <w:bCs/>
          <w:lang w:val="en-GB" w:eastAsia="en-GB"/>
        </w:rPr>
        <w:t xml:space="preserve">Swiss National Science Foundation (SNSF) and </w:t>
      </w:r>
      <w:r w:rsidR="00DA44A3" w:rsidRPr="00461F62">
        <w:rPr>
          <w:rFonts w:eastAsia="Times" w:cs="Arial"/>
          <w:bCs/>
          <w:lang w:val="en-GB" w:eastAsia="en-GB"/>
        </w:rPr>
        <w:t xml:space="preserve">the </w:t>
      </w:r>
      <w:r w:rsidR="00861E9B" w:rsidRPr="00461F62">
        <w:rPr>
          <w:rFonts w:eastAsia="Times" w:cs="Arial"/>
          <w:bCs/>
          <w:lang w:val="en-GB" w:eastAsia="en-GB"/>
        </w:rPr>
        <w:t>State Secretariat for Education, Research and Innovation (SERI), through its Leading House Africa activities,</w:t>
      </w:r>
      <w:r w:rsidR="00CC7B98" w:rsidRPr="00461F62">
        <w:rPr>
          <w:rFonts w:eastAsia="Times" w:cs="Arial"/>
          <w:bCs/>
          <w:lang w:val="en-GB" w:eastAsia="en-GB"/>
        </w:rPr>
        <w:t xml:space="preserve"> </w:t>
      </w:r>
      <w:r w:rsidR="00CC7B98" w:rsidRPr="00461F62">
        <w:rPr>
          <w:rFonts w:eastAsia="Times" w:cs="Arial"/>
          <w:bCs/>
          <w:lang w:val="en-US" w:eastAsia="en-GB"/>
        </w:rPr>
        <w:t>to establish</w:t>
      </w:r>
      <w:r w:rsidR="00861E9B" w:rsidRPr="00461F62">
        <w:rPr>
          <w:rFonts w:eastAsia="Times" w:cs="Arial"/>
          <w:bCs/>
          <w:lang w:val="en-US" w:eastAsia="en-GB"/>
        </w:rPr>
        <w:t xml:space="preserve"> a new</w:t>
      </w:r>
      <w:r w:rsidR="00CC7B98" w:rsidRPr="00461F62">
        <w:rPr>
          <w:rFonts w:eastAsia="Times" w:cs="Arial"/>
          <w:bCs/>
          <w:lang w:val="en-US" w:eastAsia="en-GB"/>
        </w:rPr>
        <w:t xml:space="preserve"> </w:t>
      </w:r>
      <w:r w:rsidR="003168FE" w:rsidRPr="00461F62">
        <w:rPr>
          <w:rFonts w:eastAsia="Times" w:cs="Arial"/>
          <w:bCs/>
          <w:lang w:val="en-US" w:eastAsia="en-GB"/>
        </w:rPr>
        <w:t xml:space="preserve">Bilateral Research Chair in </w:t>
      </w:r>
      <w:proofErr w:type="spellStart"/>
      <w:r w:rsidR="003168FE" w:rsidRPr="00461F62">
        <w:rPr>
          <w:rFonts w:eastAsia="Times" w:cs="Arial"/>
          <w:bCs/>
          <w:lang w:val="en-US" w:eastAsia="en-GB"/>
        </w:rPr>
        <w:t>Blo</w:t>
      </w:r>
      <w:r w:rsidR="00CC7B98" w:rsidRPr="00461F62">
        <w:rPr>
          <w:rFonts w:eastAsia="Times" w:cs="Arial"/>
          <w:bCs/>
          <w:lang w:val="en-US" w:eastAsia="en-GB"/>
        </w:rPr>
        <w:t>ckchain</w:t>
      </w:r>
      <w:proofErr w:type="spellEnd"/>
      <w:r w:rsidR="00CC7B98" w:rsidRPr="00461F62">
        <w:rPr>
          <w:rFonts w:eastAsia="Times" w:cs="Arial"/>
          <w:bCs/>
          <w:lang w:val="en-US" w:eastAsia="en-GB"/>
        </w:rPr>
        <w:t xml:space="preserve"> Technology</w:t>
      </w:r>
      <w:r w:rsidR="00CC7B98">
        <w:rPr>
          <w:rFonts w:eastAsia="Times" w:cs="Arial"/>
          <w:bCs/>
          <w:lang w:val="en-US" w:eastAsia="en-GB"/>
        </w:rPr>
        <w:t xml:space="preserve">. </w:t>
      </w:r>
      <w:proofErr w:type="spellStart"/>
      <w:r w:rsidR="003168FE">
        <w:rPr>
          <w:rFonts w:eastAsia="Times" w:cs="Arial"/>
          <w:bCs/>
          <w:lang w:val="en-US" w:eastAsia="en-GB"/>
        </w:rPr>
        <w:t>Blockchain</w:t>
      </w:r>
      <w:proofErr w:type="spellEnd"/>
      <w:r w:rsidR="003168FE">
        <w:rPr>
          <w:rFonts w:eastAsia="Times" w:cs="Arial"/>
          <w:bCs/>
          <w:lang w:val="en-US" w:eastAsia="en-GB"/>
        </w:rPr>
        <w:t xml:space="preserve"> </w:t>
      </w:r>
      <w:r w:rsidR="00DA44A3">
        <w:rPr>
          <w:rFonts w:eastAsia="Times" w:cs="Arial"/>
          <w:bCs/>
          <w:lang w:val="en-US" w:eastAsia="en-GB"/>
        </w:rPr>
        <w:t>t</w:t>
      </w:r>
      <w:r w:rsidR="003168FE">
        <w:rPr>
          <w:rFonts w:eastAsia="Times" w:cs="Arial"/>
          <w:bCs/>
          <w:lang w:val="en-US" w:eastAsia="en-GB"/>
        </w:rPr>
        <w:t xml:space="preserve">echnology provides the opportunity to work on the value chain from innovation and validation to application, thus </w:t>
      </w:r>
      <w:proofErr w:type="gramStart"/>
      <w:r w:rsidR="003168FE">
        <w:rPr>
          <w:rFonts w:eastAsia="Times" w:cs="Arial"/>
          <w:bCs/>
          <w:lang w:val="en-US" w:eastAsia="en-GB"/>
        </w:rPr>
        <w:t>holding  promise</w:t>
      </w:r>
      <w:proofErr w:type="gramEnd"/>
      <w:r w:rsidR="003168FE">
        <w:rPr>
          <w:rFonts w:eastAsia="Times" w:cs="Arial"/>
          <w:bCs/>
          <w:lang w:val="en-US" w:eastAsia="en-GB"/>
        </w:rPr>
        <w:t xml:space="preserve"> to have societal impact. The establishment of this </w:t>
      </w:r>
      <w:r w:rsidR="00DA44A3">
        <w:rPr>
          <w:rFonts w:eastAsia="Times" w:cs="Arial"/>
          <w:bCs/>
          <w:lang w:val="en-US" w:eastAsia="en-GB"/>
        </w:rPr>
        <w:t xml:space="preserve">Bilateral Research </w:t>
      </w:r>
      <w:r w:rsidR="003168FE">
        <w:rPr>
          <w:rFonts w:eastAsia="Times" w:cs="Arial"/>
          <w:bCs/>
          <w:lang w:val="en-US" w:eastAsia="en-GB"/>
        </w:rPr>
        <w:t xml:space="preserve">Chair seeks to explore </w:t>
      </w:r>
      <w:r w:rsidR="00D82B08">
        <w:rPr>
          <w:rFonts w:eastAsia="Times" w:cs="Arial"/>
          <w:bCs/>
          <w:lang w:val="en-US" w:eastAsia="en-GB"/>
        </w:rPr>
        <w:t>solutions</w:t>
      </w:r>
      <w:r w:rsidR="003168FE">
        <w:rPr>
          <w:rFonts w:eastAsia="Times" w:cs="Arial"/>
          <w:bCs/>
          <w:lang w:val="en-US" w:eastAsia="en-GB"/>
        </w:rPr>
        <w:t xml:space="preserve"> to the challenges</w:t>
      </w:r>
      <w:r w:rsidR="00C76CCB">
        <w:rPr>
          <w:rFonts w:eastAsia="Times" w:cs="Arial"/>
          <w:bCs/>
          <w:lang w:val="en-US" w:eastAsia="en-GB"/>
        </w:rPr>
        <w:t xml:space="preserve">, </w:t>
      </w:r>
      <w:r w:rsidR="00903ADA">
        <w:rPr>
          <w:rFonts w:eastAsia="Times" w:cs="Arial"/>
          <w:bCs/>
          <w:lang w:val="en-US" w:eastAsia="en-GB"/>
        </w:rPr>
        <w:t xml:space="preserve">exploit the </w:t>
      </w:r>
      <w:r w:rsidR="003168FE">
        <w:rPr>
          <w:rFonts w:eastAsia="Times" w:cs="Arial"/>
          <w:bCs/>
          <w:lang w:val="en-US" w:eastAsia="en-GB"/>
        </w:rPr>
        <w:t>potentials</w:t>
      </w:r>
      <w:r w:rsidR="00DA44A3">
        <w:rPr>
          <w:rFonts w:eastAsia="Times" w:cs="Arial"/>
          <w:bCs/>
          <w:lang w:val="en-US" w:eastAsia="en-GB"/>
        </w:rPr>
        <w:t xml:space="preserve"> of </w:t>
      </w:r>
      <w:proofErr w:type="spellStart"/>
      <w:r w:rsidR="00DA44A3">
        <w:rPr>
          <w:rFonts w:eastAsia="Times" w:cs="Arial"/>
          <w:bCs/>
          <w:lang w:val="en-US" w:eastAsia="en-GB"/>
        </w:rPr>
        <w:t>b</w:t>
      </w:r>
      <w:r w:rsidR="0003109D">
        <w:rPr>
          <w:rFonts w:eastAsia="Times" w:cs="Arial"/>
          <w:bCs/>
          <w:lang w:val="en-US" w:eastAsia="en-GB"/>
        </w:rPr>
        <w:t>l</w:t>
      </w:r>
      <w:r w:rsidR="00046FE1">
        <w:rPr>
          <w:rFonts w:eastAsia="Times" w:cs="Arial"/>
          <w:bCs/>
          <w:lang w:val="en-US" w:eastAsia="en-GB"/>
        </w:rPr>
        <w:t>ockchain</w:t>
      </w:r>
      <w:proofErr w:type="spellEnd"/>
      <w:r w:rsidR="00046FE1">
        <w:rPr>
          <w:rFonts w:eastAsia="Times" w:cs="Arial"/>
          <w:bCs/>
          <w:lang w:val="en-US" w:eastAsia="en-GB"/>
        </w:rPr>
        <w:t xml:space="preserve"> </w:t>
      </w:r>
      <w:r w:rsidR="00DA44A3">
        <w:rPr>
          <w:rFonts w:eastAsia="Times" w:cs="Arial"/>
          <w:bCs/>
          <w:lang w:val="en-US" w:eastAsia="en-GB"/>
        </w:rPr>
        <w:t xml:space="preserve">technology </w:t>
      </w:r>
      <w:proofErr w:type="gramStart"/>
      <w:r w:rsidR="00046FE1">
        <w:rPr>
          <w:rFonts w:eastAsia="Times" w:cs="Arial"/>
          <w:bCs/>
          <w:lang w:val="en-US" w:eastAsia="en-GB"/>
        </w:rPr>
        <w:t xml:space="preserve">and </w:t>
      </w:r>
      <w:r w:rsidR="003168FE">
        <w:rPr>
          <w:rFonts w:eastAsia="Times" w:cs="Arial"/>
          <w:bCs/>
          <w:lang w:val="en-US" w:eastAsia="en-GB"/>
        </w:rPr>
        <w:t xml:space="preserve"> improve</w:t>
      </w:r>
      <w:proofErr w:type="gramEnd"/>
      <w:r w:rsidR="003168FE">
        <w:rPr>
          <w:rFonts w:eastAsia="Times" w:cs="Arial"/>
          <w:bCs/>
          <w:lang w:val="en-US" w:eastAsia="en-GB"/>
        </w:rPr>
        <w:t xml:space="preserve"> the lives of marginalized populations in low- and middle</w:t>
      </w:r>
      <w:r w:rsidR="00DA44A3">
        <w:rPr>
          <w:rFonts w:eastAsia="Times" w:cs="Arial"/>
          <w:bCs/>
          <w:lang w:val="en-US" w:eastAsia="en-GB"/>
        </w:rPr>
        <w:t>-</w:t>
      </w:r>
      <w:r w:rsidR="003168FE">
        <w:rPr>
          <w:rFonts w:eastAsia="Times" w:cs="Arial"/>
          <w:bCs/>
          <w:lang w:val="en-US" w:eastAsia="en-GB"/>
        </w:rPr>
        <w:t>income countries.</w:t>
      </w:r>
      <w:r w:rsidR="00690EEE">
        <w:rPr>
          <w:rFonts w:eastAsia="Times" w:cs="Arial"/>
          <w:bCs/>
          <w:lang w:val="en-US" w:eastAsia="en-GB"/>
        </w:rPr>
        <w:t xml:space="preserve"> </w:t>
      </w:r>
      <w:proofErr w:type="spellStart"/>
      <w:r w:rsidR="00607AD2">
        <w:rPr>
          <w:rFonts w:eastAsia="Times" w:cs="Arial"/>
          <w:bCs/>
          <w:lang w:val="en-US" w:eastAsia="en-GB"/>
        </w:rPr>
        <w:t>Blockchain</w:t>
      </w:r>
      <w:proofErr w:type="spellEnd"/>
      <w:r w:rsidR="005F55C5">
        <w:rPr>
          <w:rFonts w:eastAsia="Times" w:cs="Arial"/>
          <w:bCs/>
          <w:lang w:val="en-US" w:eastAsia="en-GB"/>
        </w:rPr>
        <w:t xml:space="preserve"> </w:t>
      </w:r>
      <w:r w:rsidR="00DA44A3">
        <w:rPr>
          <w:rFonts w:eastAsia="Times" w:cs="Arial"/>
          <w:bCs/>
          <w:lang w:val="en-US" w:eastAsia="en-GB"/>
        </w:rPr>
        <w:t>t</w:t>
      </w:r>
      <w:r w:rsidR="005F55C5">
        <w:rPr>
          <w:rFonts w:eastAsia="Times" w:cs="Arial"/>
          <w:bCs/>
          <w:lang w:val="en-US" w:eastAsia="en-GB"/>
        </w:rPr>
        <w:t>echnology</w:t>
      </w:r>
      <w:r w:rsidR="00607AD2">
        <w:rPr>
          <w:rFonts w:eastAsia="Times" w:cs="Arial"/>
          <w:bCs/>
          <w:lang w:val="en-US" w:eastAsia="en-GB"/>
        </w:rPr>
        <w:t xml:space="preserve"> </w:t>
      </w:r>
      <w:r w:rsidR="007E3C6F">
        <w:rPr>
          <w:rFonts w:eastAsia="Times" w:cs="Arial"/>
          <w:bCs/>
          <w:lang w:val="en-US" w:eastAsia="en-GB"/>
        </w:rPr>
        <w:t>is</w:t>
      </w:r>
      <w:r w:rsidR="00607AD2">
        <w:rPr>
          <w:rFonts w:eastAsia="Times" w:cs="Arial"/>
          <w:bCs/>
          <w:lang w:val="en-US" w:eastAsia="en-GB"/>
        </w:rPr>
        <w:t xml:space="preserve"> transparen</w:t>
      </w:r>
      <w:r w:rsidR="007E3C6F">
        <w:rPr>
          <w:rFonts w:eastAsia="Times" w:cs="Arial"/>
          <w:bCs/>
          <w:lang w:val="en-US" w:eastAsia="en-GB"/>
        </w:rPr>
        <w:t>t</w:t>
      </w:r>
      <w:r w:rsidR="00607AD2">
        <w:rPr>
          <w:rFonts w:eastAsia="Times" w:cs="Arial"/>
          <w:bCs/>
          <w:lang w:val="en-US" w:eastAsia="en-GB"/>
        </w:rPr>
        <w:t xml:space="preserve"> </w:t>
      </w:r>
      <w:r w:rsidR="00690EEE">
        <w:rPr>
          <w:rFonts w:eastAsia="Times" w:cs="Arial"/>
          <w:bCs/>
          <w:lang w:val="en-US" w:eastAsia="en-GB"/>
        </w:rPr>
        <w:t>and</w:t>
      </w:r>
      <w:r w:rsidR="00C47993" w:rsidRPr="00C47993">
        <w:rPr>
          <w:rFonts w:eastAsia="Times" w:cs="Arial"/>
          <w:bCs/>
          <w:lang w:val="en-GB" w:eastAsia="en-GB"/>
        </w:rPr>
        <w:t xml:space="preserve"> </w:t>
      </w:r>
      <w:r w:rsidR="007E3C6F">
        <w:rPr>
          <w:rFonts w:eastAsia="Times" w:cs="Arial"/>
          <w:bCs/>
          <w:lang w:val="en-GB" w:eastAsia="en-GB"/>
        </w:rPr>
        <w:t xml:space="preserve">can </w:t>
      </w:r>
      <w:r w:rsidR="00C47993" w:rsidRPr="00C47993">
        <w:rPr>
          <w:rFonts w:eastAsia="Times" w:cs="Arial"/>
          <w:bCs/>
          <w:lang w:val="en-GB" w:eastAsia="en-GB"/>
        </w:rPr>
        <w:t>sav</w:t>
      </w:r>
      <w:r w:rsidR="00690EEE">
        <w:rPr>
          <w:rFonts w:eastAsia="Times" w:cs="Arial"/>
          <w:bCs/>
          <w:lang w:val="en-GB" w:eastAsia="en-GB"/>
        </w:rPr>
        <w:t>e</w:t>
      </w:r>
      <w:r w:rsidR="00C47993" w:rsidRPr="00C47993">
        <w:rPr>
          <w:rFonts w:eastAsia="Times" w:cs="Arial"/>
          <w:bCs/>
          <w:lang w:val="en-GB" w:eastAsia="en-GB"/>
        </w:rPr>
        <w:t xml:space="preserve"> businesses time and financial resources</w:t>
      </w:r>
      <w:r w:rsidR="00690EEE">
        <w:rPr>
          <w:rFonts w:eastAsia="Times" w:cs="Arial"/>
          <w:bCs/>
          <w:lang w:val="en-GB" w:eastAsia="en-GB"/>
        </w:rPr>
        <w:t>. In addition,</w:t>
      </w:r>
      <w:r w:rsidR="00C47993" w:rsidRPr="00C47993">
        <w:rPr>
          <w:rFonts w:eastAsia="Times" w:cs="Arial"/>
          <w:bCs/>
          <w:lang w:val="en-GB" w:eastAsia="en-GB"/>
        </w:rPr>
        <w:t xml:space="preserve"> the technology </w:t>
      </w:r>
      <w:r w:rsidR="00690EEE">
        <w:rPr>
          <w:rFonts w:eastAsia="Times" w:cs="Arial"/>
          <w:bCs/>
          <w:lang w:val="en-GB" w:eastAsia="en-GB"/>
        </w:rPr>
        <w:t xml:space="preserve">has </w:t>
      </w:r>
      <w:hyperlink r:id="rId21" w:history="1">
        <w:r w:rsidR="00690EEE">
          <w:rPr>
            <w:rFonts w:eastAsia="Times" w:cs="Arial"/>
            <w:bCs/>
            <w:lang w:val="en-GB" w:eastAsia="en-GB"/>
          </w:rPr>
          <w:t>transformed</w:t>
        </w:r>
        <w:r w:rsidR="00C47993" w:rsidRPr="005F55C5">
          <w:rPr>
            <w:rStyle w:val="Hyperlink"/>
            <w:rFonts w:eastAsia="Times" w:cs="Arial"/>
            <w:bCs/>
            <w:color w:val="auto"/>
            <w:u w:val="none"/>
            <w:lang w:val="en-GB" w:eastAsia="en-GB"/>
          </w:rPr>
          <w:t xml:space="preserve"> sectors</w:t>
        </w:r>
      </w:hyperlink>
      <w:r w:rsidR="0003109D">
        <w:rPr>
          <w:rFonts w:eastAsia="Times" w:cs="Arial"/>
          <w:bCs/>
          <w:lang w:val="en-GB" w:eastAsia="en-GB"/>
        </w:rPr>
        <w:t xml:space="preserve"> like</w:t>
      </w:r>
      <w:r w:rsidR="00C47993" w:rsidRPr="00C47993">
        <w:rPr>
          <w:rFonts w:eastAsia="Times" w:cs="Arial"/>
          <w:bCs/>
          <w:lang w:val="en-GB" w:eastAsia="en-GB"/>
        </w:rPr>
        <w:t xml:space="preserve"> financial</w:t>
      </w:r>
      <w:r w:rsidR="0003109D">
        <w:rPr>
          <w:rFonts w:eastAsia="Times" w:cs="Arial"/>
          <w:bCs/>
          <w:lang w:val="en-GB" w:eastAsia="en-GB"/>
        </w:rPr>
        <w:t>,</w:t>
      </w:r>
      <w:r w:rsidR="00C47993" w:rsidRPr="00C47993">
        <w:rPr>
          <w:rFonts w:eastAsia="Times" w:cs="Arial"/>
          <w:bCs/>
          <w:lang w:val="en-GB" w:eastAsia="en-GB"/>
        </w:rPr>
        <w:t xml:space="preserve"> healthcare, education, agriculture</w:t>
      </w:r>
      <w:r w:rsidR="0003109D">
        <w:rPr>
          <w:rFonts w:eastAsia="Times" w:cs="Arial"/>
          <w:bCs/>
          <w:lang w:val="en-GB" w:eastAsia="en-GB"/>
        </w:rPr>
        <w:t xml:space="preserve"> </w:t>
      </w:r>
      <w:r w:rsidR="0003109D" w:rsidRPr="00C47993">
        <w:rPr>
          <w:rFonts w:eastAsia="Times" w:cs="Arial"/>
          <w:bCs/>
          <w:lang w:val="en-GB" w:eastAsia="en-GB"/>
        </w:rPr>
        <w:t>and global</w:t>
      </w:r>
      <w:r w:rsidR="00C47993" w:rsidRPr="00C47993">
        <w:rPr>
          <w:rFonts w:eastAsia="Times" w:cs="Arial"/>
          <w:bCs/>
          <w:lang w:val="en-GB" w:eastAsia="en-GB"/>
        </w:rPr>
        <w:t xml:space="preserve"> logistics network, among others. However, </w:t>
      </w:r>
      <w:r w:rsidR="0003109D">
        <w:rPr>
          <w:rFonts w:eastAsia="Times" w:cs="Arial"/>
          <w:bCs/>
          <w:lang w:val="en-GB" w:eastAsia="en-GB"/>
        </w:rPr>
        <w:t xml:space="preserve">further </w:t>
      </w:r>
      <w:r w:rsidR="00C47993" w:rsidRPr="00C47993">
        <w:rPr>
          <w:rFonts w:eastAsia="Times" w:cs="Arial"/>
          <w:bCs/>
          <w:lang w:val="en-GB" w:eastAsia="en-GB"/>
        </w:rPr>
        <w:t xml:space="preserve">research and development </w:t>
      </w:r>
      <w:proofErr w:type="gramStart"/>
      <w:r w:rsidR="0003109D">
        <w:rPr>
          <w:rFonts w:eastAsia="Times" w:cs="Arial"/>
          <w:bCs/>
          <w:lang w:val="en-GB" w:eastAsia="en-GB"/>
        </w:rPr>
        <w:t>are</w:t>
      </w:r>
      <w:r w:rsidR="00C47993" w:rsidRPr="00C47993">
        <w:rPr>
          <w:rFonts w:eastAsia="Times" w:cs="Arial"/>
          <w:bCs/>
          <w:lang w:val="en-GB" w:eastAsia="en-GB"/>
        </w:rPr>
        <w:t xml:space="preserve"> needed</w:t>
      </w:r>
      <w:proofErr w:type="gramEnd"/>
      <w:r w:rsidR="00C47993" w:rsidRPr="00C47993">
        <w:rPr>
          <w:rFonts w:eastAsia="Times" w:cs="Arial"/>
          <w:bCs/>
          <w:lang w:val="en-GB" w:eastAsia="en-GB"/>
        </w:rPr>
        <w:t xml:space="preserve"> to address challenges of </w:t>
      </w:r>
      <w:proofErr w:type="spellStart"/>
      <w:r w:rsidR="00DA44A3">
        <w:rPr>
          <w:rFonts w:eastAsia="Times" w:cs="Arial"/>
          <w:bCs/>
          <w:lang w:val="en-GB" w:eastAsia="en-GB"/>
        </w:rPr>
        <w:t>b</w:t>
      </w:r>
      <w:r w:rsidR="005F55C5" w:rsidRPr="00C47993">
        <w:rPr>
          <w:rFonts w:eastAsia="Times" w:cs="Arial"/>
          <w:bCs/>
          <w:lang w:val="en-GB" w:eastAsia="en-GB"/>
        </w:rPr>
        <w:t>lockchain</w:t>
      </w:r>
      <w:proofErr w:type="spellEnd"/>
      <w:r w:rsidR="00C47993" w:rsidRPr="00C47993">
        <w:rPr>
          <w:rFonts w:eastAsia="Times" w:cs="Arial"/>
          <w:bCs/>
          <w:lang w:val="en-GB" w:eastAsia="en-GB"/>
        </w:rPr>
        <w:t xml:space="preserve"> </w:t>
      </w:r>
      <w:r w:rsidR="00DA44A3">
        <w:rPr>
          <w:rFonts w:eastAsia="Times" w:cs="Arial"/>
          <w:bCs/>
          <w:lang w:val="en-GB" w:eastAsia="en-GB"/>
        </w:rPr>
        <w:t>t</w:t>
      </w:r>
      <w:r w:rsidR="00C47993" w:rsidRPr="00C47993">
        <w:rPr>
          <w:rFonts w:eastAsia="Times" w:cs="Arial"/>
          <w:bCs/>
          <w:lang w:val="en-GB" w:eastAsia="en-GB"/>
        </w:rPr>
        <w:t>echnology such as substantial energy consumption and the rapid development of new protocols.</w:t>
      </w:r>
      <w:r w:rsidR="00C47993">
        <w:rPr>
          <w:rFonts w:eastAsia="Times" w:cs="Arial"/>
          <w:bCs/>
          <w:lang w:val="en-GB" w:eastAsia="en-GB"/>
        </w:rPr>
        <w:t xml:space="preserve"> </w:t>
      </w:r>
      <w:r w:rsidR="00DA44A3">
        <w:rPr>
          <w:rFonts w:eastAsia="Times" w:cs="Arial"/>
          <w:bCs/>
          <w:lang w:val="en-GB" w:eastAsia="en-GB"/>
        </w:rPr>
        <w:t>Thus, t</w:t>
      </w:r>
      <w:r w:rsidR="00C47993">
        <w:rPr>
          <w:rFonts w:eastAsia="Times" w:cs="Arial"/>
          <w:bCs/>
          <w:lang w:val="en-GB" w:eastAsia="en-GB"/>
        </w:rPr>
        <w:t>he establishment of th</w:t>
      </w:r>
      <w:r w:rsidR="00DA44A3">
        <w:rPr>
          <w:rFonts w:eastAsia="Times" w:cs="Arial"/>
          <w:bCs/>
          <w:lang w:val="en-GB" w:eastAsia="en-GB"/>
        </w:rPr>
        <w:t>is Bilateral Research</w:t>
      </w:r>
      <w:r w:rsidR="00C47993">
        <w:rPr>
          <w:rFonts w:eastAsia="Times" w:cs="Arial"/>
          <w:bCs/>
          <w:lang w:val="en-GB" w:eastAsia="en-GB"/>
        </w:rPr>
        <w:t xml:space="preserve"> </w:t>
      </w:r>
      <w:proofErr w:type="gramStart"/>
      <w:r w:rsidR="00C47993">
        <w:rPr>
          <w:rFonts w:eastAsia="Times" w:cs="Arial"/>
          <w:bCs/>
          <w:lang w:val="en-GB" w:eastAsia="en-GB"/>
        </w:rPr>
        <w:t>Chair</w:t>
      </w:r>
      <w:r w:rsidR="00DA44A3">
        <w:rPr>
          <w:rFonts w:eastAsia="Times" w:cs="Arial"/>
          <w:bCs/>
          <w:lang w:val="en-GB" w:eastAsia="en-GB"/>
        </w:rPr>
        <w:t>,</w:t>
      </w:r>
      <w:proofErr w:type="gramEnd"/>
      <w:r w:rsidR="00C47993">
        <w:rPr>
          <w:rFonts w:eastAsia="Times" w:cs="Arial"/>
          <w:bCs/>
          <w:lang w:val="en-GB" w:eastAsia="en-GB"/>
        </w:rPr>
        <w:t xml:space="preserve"> </w:t>
      </w:r>
      <w:r w:rsidR="0003109D">
        <w:rPr>
          <w:rFonts w:eastAsia="Times" w:cs="Arial"/>
          <w:bCs/>
          <w:lang w:val="en-GB" w:eastAsia="en-GB"/>
        </w:rPr>
        <w:t>seeks to o</w:t>
      </w:r>
      <w:r w:rsidR="00D82B08">
        <w:rPr>
          <w:rFonts w:eastAsia="Times" w:cs="Arial"/>
          <w:bCs/>
          <w:lang w:val="en-GB" w:eastAsia="en-GB"/>
        </w:rPr>
        <w:t>ptimize</w:t>
      </w:r>
      <w:r w:rsidR="00C47993">
        <w:rPr>
          <w:rFonts w:eastAsia="Times" w:cs="Arial"/>
          <w:bCs/>
          <w:lang w:val="en-GB" w:eastAsia="en-GB"/>
        </w:rPr>
        <w:t xml:space="preserve"> research in this area that will ensure </w:t>
      </w:r>
      <w:r w:rsidR="00C30A7E">
        <w:rPr>
          <w:rFonts w:eastAsia="Times" w:cs="Arial"/>
          <w:bCs/>
          <w:lang w:val="en-GB" w:eastAsia="en-GB"/>
        </w:rPr>
        <w:t>realization of</w:t>
      </w:r>
      <w:r w:rsidR="00C47993">
        <w:rPr>
          <w:rFonts w:eastAsia="Times" w:cs="Arial"/>
          <w:bCs/>
          <w:lang w:val="en-GB" w:eastAsia="en-GB"/>
        </w:rPr>
        <w:t xml:space="preserve"> </w:t>
      </w:r>
      <w:r w:rsidR="00DA44A3">
        <w:rPr>
          <w:rFonts w:eastAsia="Times" w:cs="Arial"/>
          <w:bCs/>
          <w:lang w:val="en-GB" w:eastAsia="en-GB"/>
        </w:rPr>
        <w:t xml:space="preserve">the </w:t>
      </w:r>
      <w:r w:rsidR="00C47993">
        <w:rPr>
          <w:rFonts w:eastAsia="Times" w:cs="Arial"/>
          <w:bCs/>
          <w:lang w:val="en-GB" w:eastAsia="en-GB"/>
        </w:rPr>
        <w:t xml:space="preserve">benefits of </w:t>
      </w:r>
      <w:proofErr w:type="spellStart"/>
      <w:r w:rsidR="00DA44A3">
        <w:rPr>
          <w:rFonts w:eastAsia="Times" w:cs="Arial"/>
          <w:bCs/>
          <w:lang w:val="en-GB" w:eastAsia="en-GB"/>
        </w:rPr>
        <w:t>b</w:t>
      </w:r>
      <w:r w:rsidR="00C47993">
        <w:rPr>
          <w:rFonts w:eastAsia="Times" w:cs="Arial"/>
          <w:bCs/>
          <w:lang w:val="en-GB" w:eastAsia="en-GB"/>
        </w:rPr>
        <w:t>lockchain</w:t>
      </w:r>
      <w:proofErr w:type="spellEnd"/>
      <w:r w:rsidR="00C47993">
        <w:rPr>
          <w:rFonts w:eastAsia="Times" w:cs="Arial"/>
          <w:bCs/>
          <w:lang w:val="en-GB" w:eastAsia="en-GB"/>
        </w:rPr>
        <w:t xml:space="preserve"> </w:t>
      </w:r>
      <w:r w:rsidR="00DA44A3">
        <w:rPr>
          <w:rFonts w:eastAsia="Times" w:cs="Arial"/>
          <w:bCs/>
          <w:lang w:val="en-GB" w:eastAsia="en-GB"/>
        </w:rPr>
        <w:t>t</w:t>
      </w:r>
      <w:r w:rsidR="00C47993">
        <w:rPr>
          <w:rFonts w:eastAsia="Times" w:cs="Arial"/>
          <w:bCs/>
          <w:lang w:val="en-GB" w:eastAsia="en-GB"/>
        </w:rPr>
        <w:t xml:space="preserve">echnology. </w:t>
      </w:r>
    </w:p>
    <w:p w14:paraId="32948328" w14:textId="77777777" w:rsidR="005F55C5" w:rsidRDefault="005F55C5" w:rsidP="006F7592">
      <w:pPr>
        <w:jc w:val="both"/>
        <w:rPr>
          <w:rFonts w:eastAsia="Times" w:cs="Arial"/>
          <w:bCs/>
          <w:lang w:val="en-US" w:eastAsia="en-GB"/>
        </w:rPr>
      </w:pPr>
    </w:p>
    <w:p w14:paraId="5521B3CE" w14:textId="6ACFA56E" w:rsidR="00191C7E" w:rsidRPr="004418C0" w:rsidRDefault="002C62FB" w:rsidP="006F7592">
      <w:pPr>
        <w:jc w:val="both"/>
        <w:rPr>
          <w:rFonts w:eastAsia="Calibri" w:cs="Arial"/>
          <w:spacing w:val="-5"/>
          <w:lang w:eastAsia="en-ZA"/>
        </w:rPr>
      </w:pPr>
      <w:r w:rsidRPr="004418C0">
        <w:rPr>
          <w:rFonts w:eastAsia="Times" w:cs="Arial"/>
          <w:bCs/>
          <w:lang w:val="en-US" w:eastAsia="en-GB"/>
        </w:rPr>
        <w:t xml:space="preserve">As part of </w:t>
      </w:r>
      <w:r w:rsidR="00C47993">
        <w:rPr>
          <w:rFonts w:eastAsia="Times" w:cs="Arial"/>
          <w:bCs/>
          <w:lang w:val="en-US" w:eastAsia="en-GB"/>
        </w:rPr>
        <w:t xml:space="preserve">the </w:t>
      </w:r>
      <w:r w:rsidR="00E75A4A">
        <w:rPr>
          <w:rFonts w:eastAsia="Times" w:cs="Arial"/>
          <w:bCs/>
          <w:lang w:val="en-US" w:eastAsia="en-GB"/>
        </w:rPr>
        <w:t>agreement</w:t>
      </w:r>
      <w:r w:rsidR="00C47993">
        <w:rPr>
          <w:rFonts w:eastAsia="Times" w:cs="Arial"/>
          <w:bCs/>
          <w:lang w:val="en-US" w:eastAsia="en-GB"/>
        </w:rPr>
        <w:t xml:space="preserve"> between NRF and </w:t>
      </w:r>
      <w:r w:rsidR="000D3AB7" w:rsidRPr="000D3AB7">
        <w:rPr>
          <w:rFonts w:eastAsia="Times" w:cs="Arial"/>
          <w:bCs/>
          <w:lang w:eastAsia="en-GB"/>
        </w:rPr>
        <w:t>Swiss TPH</w:t>
      </w:r>
      <w:r w:rsidRPr="004418C0">
        <w:rPr>
          <w:rFonts w:eastAsia="Times" w:cs="Arial"/>
          <w:bCs/>
          <w:lang w:val="en-US" w:eastAsia="en-GB"/>
        </w:rPr>
        <w:t>,</w:t>
      </w:r>
      <w:r w:rsidR="00DD6352">
        <w:rPr>
          <w:rFonts w:eastAsia="Times" w:cs="Arial"/>
          <w:b/>
          <w:lang w:val="en-US" w:eastAsia="en-GB"/>
        </w:rPr>
        <w:t xml:space="preserve"> </w:t>
      </w:r>
      <w:r w:rsidR="009432F0">
        <w:rPr>
          <w:rFonts w:eastAsia="Times" w:cs="Arial"/>
          <w:b/>
          <w:lang w:val="en-US" w:eastAsia="en-GB"/>
        </w:rPr>
        <w:t xml:space="preserve">a </w:t>
      </w:r>
      <w:r w:rsidR="00DA44A3">
        <w:rPr>
          <w:rFonts w:eastAsia="Times" w:cs="Arial"/>
          <w:b/>
          <w:lang w:val="en-US" w:eastAsia="en-GB"/>
        </w:rPr>
        <w:t>R</w:t>
      </w:r>
      <w:r w:rsidR="009432F0">
        <w:rPr>
          <w:rFonts w:eastAsia="Times" w:cs="Arial"/>
          <w:b/>
          <w:lang w:val="en-US" w:eastAsia="en-GB"/>
        </w:rPr>
        <w:t>esearch Chair position</w:t>
      </w:r>
      <w:r w:rsidR="00C47993">
        <w:rPr>
          <w:rFonts w:eastAsia="Times" w:cs="Arial"/>
          <w:lang w:val="en-US" w:eastAsia="en-GB"/>
        </w:rPr>
        <w:t xml:space="preserve">, held by both a South African and a Swiss counterpart, </w:t>
      </w:r>
      <w:r w:rsidR="009432F0">
        <w:rPr>
          <w:rFonts w:eastAsia="Times" w:cs="Arial"/>
          <w:bCs/>
          <w:lang w:val="en-US" w:eastAsia="en-GB"/>
        </w:rPr>
        <w:t>is</w:t>
      </w:r>
      <w:r w:rsidR="00C47993">
        <w:rPr>
          <w:rFonts w:eastAsia="Times" w:cs="Arial"/>
          <w:bCs/>
          <w:lang w:val="en-US" w:eastAsia="en-GB"/>
        </w:rPr>
        <w:t xml:space="preserve"> available </w:t>
      </w:r>
      <w:r w:rsidR="00E376B8">
        <w:rPr>
          <w:rFonts w:eastAsia="Times" w:cs="Arial"/>
          <w:bCs/>
          <w:lang w:val="en-US" w:eastAsia="en-GB"/>
        </w:rPr>
        <w:t>for applications</w:t>
      </w:r>
      <w:r w:rsidR="00DD6352">
        <w:rPr>
          <w:rFonts w:eastAsia="Times" w:cs="Arial"/>
          <w:bCs/>
          <w:lang w:val="en-US" w:eastAsia="en-GB"/>
        </w:rPr>
        <w:t>.</w:t>
      </w:r>
      <w:r w:rsidR="000D3AB7">
        <w:rPr>
          <w:rFonts w:eastAsia="Times" w:cs="Arial"/>
          <w:bCs/>
          <w:lang w:val="en-US" w:eastAsia="en-GB"/>
        </w:rPr>
        <w:t xml:space="preserve"> </w:t>
      </w:r>
      <w:r w:rsidR="000641DE">
        <w:rPr>
          <w:rFonts w:eastAsia="Times" w:cs="Arial"/>
          <w:bCs/>
          <w:lang w:val="en-US" w:eastAsia="en-GB"/>
        </w:rPr>
        <w:t>The</w:t>
      </w:r>
      <w:r w:rsidR="00DD6352">
        <w:rPr>
          <w:rFonts w:eastAsia="Calibri" w:cs="Arial"/>
          <w:spacing w:val="-5"/>
          <w:lang w:eastAsia="en-ZA"/>
        </w:rPr>
        <w:t xml:space="preserve"> NRF and</w:t>
      </w:r>
      <w:r w:rsidR="005F55C5">
        <w:rPr>
          <w:rFonts w:eastAsia="Calibri" w:cs="Arial"/>
          <w:spacing w:val="-5"/>
          <w:lang w:eastAsia="en-ZA"/>
        </w:rPr>
        <w:t xml:space="preserve"> the</w:t>
      </w:r>
      <w:r w:rsidR="00DD6352">
        <w:rPr>
          <w:rFonts w:eastAsia="Calibri" w:cs="Arial"/>
          <w:spacing w:val="-5"/>
          <w:lang w:eastAsia="en-ZA"/>
        </w:rPr>
        <w:t xml:space="preserve"> </w:t>
      </w:r>
      <w:r w:rsidR="000D3AB7" w:rsidRPr="000D3AB7">
        <w:rPr>
          <w:rFonts w:eastAsia="Calibri" w:cs="Arial"/>
          <w:bCs/>
          <w:spacing w:val="-5"/>
          <w:lang w:eastAsia="en-ZA"/>
        </w:rPr>
        <w:t>Swiss TPH</w:t>
      </w:r>
      <w:r w:rsidRPr="004418C0">
        <w:rPr>
          <w:rFonts w:eastAsia="Calibri" w:cs="Arial"/>
          <w:spacing w:val="-5"/>
          <w:lang w:eastAsia="en-ZA"/>
        </w:rPr>
        <w:t xml:space="preserve"> are calling for proposals</w:t>
      </w:r>
      <w:r w:rsidR="00046FE1">
        <w:rPr>
          <w:rFonts w:eastAsia="Calibri" w:cs="Arial"/>
          <w:spacing w:val="-5"/>
          <w:lang w:eastAsia="en-ZA"/>
        </w:rPr>
        <w:t xml:space="preserve"> </w:t>
      </w:r>
      <w:r w:rsidR="00046FE1" w:rsidRPr="00461F62">
        <w:rPr>
          <w:rFonts w:eastAsia="Calibri" w:cs="Arial"/>
          <w:spacing w:val="-5"/>
          <w:lang w:eastAsia="en-ZA"/>
        </w:rPr>
        <w:t>jointly developed by South African and Swiss candidates</w:t>
      </w:r>
      <w:r w:rsidRPr="004418C0">
        <w:rPr>
          <w:rFonts w:eastAsia="Calibri" w:cs="Arial"/>
          <w:spacing w:val="-5"/>
          <w:lang w:eastAsia="en-ZA"/>
        </w:rPr>
        <w:t xml:space="preserve"> from </w:t>
      </w:r>
      <w:r w:rsidR="00F92996" w:rsidRPr="004418C0">
        <w:rPr>
          <w:rFonts w:eastAsia="Calibri" w:cs="Arial"/>
          <w:spacing w:val="-5"/>
          <w:lang w:eastAsia="en-ZA"/>
        </w:rPr>
        <w:t>all</w:t>
      </w:r>
      <w:r w:rsidRPr="004418C0">
        <w:rPr>
          <w:rFonts w:eastAsia="Calibri" w:cs="Arial"/>
          <w:spacing w:val="-5"/>
          <w:lang w:eastAsia="en-ZA"/>
        </w:rPr>
        <w:t xml:space="preserve"> public universities</w:t>
      </w:r>
      <w:r w:rsidR="000641DE">
        <w:rPr>
          <w:rFonts w:eastAsia="Calibri" w:cs="Arial"/>
          <w:spacing w:val="-5"/>
          <w:lang w:eastAsia="en-ZA"/>
        </w:rPr>
        <w:t xml:space="preserve"> and science councils</w:t>
      </w:r>
      <w:r w:rsidRPr="004418C0">
        <w:rPr>
          <w:rFonts w:eastAsia="Calibri" w:cs="Arial"/>
          <w:spacing w:val="-5"/>
          <w:lang w:eastAsia="en-ZA"/>
        </w:rPr>
        <w:t xml:space="preserve"> in South Africa </w:t>
      </w:r>
      <w:r w:rsidR="005F55C5">
        <w:rPr>
          <w:rFonts w:eastAsia="Calibri" w:cs="Arial"/>
          <w:spacing w:val="-5"/>
          <w:lang w:eastAsia="en-ZA"/>
        </w:rPr>
        <w:t xml:space="preserve">and Switzerland </w:t>
      </w:r>
      <w:r w:rsidRPr="004418C0">
        <w:rPr>
          <w:rFonts w:eastAsia="Calibri" w:cs="Arial"/>
          <w:spacing w:val="-5"/>
          <w:lang w:eastAsia="en-ZA"/>
        </w:rPr>
        <w:t>to host the Research Chair</w:t>
      </w:r>
      <w:r w:rsidR="009432F0">
        <w:rPr>
          <w:rFonts w:eastAsia="Calibri" w:cs="Arial"/>
          <w:spacing w:val="-5"/>
          <w:lang w:eastAsia="en-ZA"/>
        </w:rPr>
        <w:t>(s)</w:t>
      </w:r>
      <w:r w:rsidR="00DD6352">
        <w:rPr>
          <w:rFonts w:eastAsia="Calibri" w:cs="Arial"/>
          <w:spacing w:val="-5"/>
          <w:lang w:eastAsia="en-ZA"/>
        </w:rPr>
        <w:t xml:space="preserve"> in </w:t>
      </w:r>
      <w:proofErr w:type="spellStart"/>
      <w:r w:rsidR="005F55C5">
        <w:rPr>
          <w:rFonts w:eastAsia="Calibri" w:cs="Arial"/>
          <w:spacing w:val="-5"/>
          <w:lang w:eastAsia="en-ZA"/>
        </w:rPr>
        <w:t>Blockchain</w:t>
      </w:r>
      <w:proofErr w:type="spellEnd"/>
      <w:r w:rsidR="005F55C5">
        <w:rPr>
          <w:rFonts w:eastAsia="Calibri" w:cs="Arial"/>
          <w:spacing w:val="-5"/>
          <w:lang w:eastAsia="en-ZA"/>
        </w:rPr>
        <w:t xml:space="preserve"> Technology</w:t>
      </w:r>
      <w:r w:rsidRPr="004418C0">
        <w:rPr>
          <w:rFonts w:eastAsia="Calibri" w:cs="Arial"/>
          <w:spacing w:val="-5"/>
          <w:lang w:eastAsia="en-ZA"/>
        </w:rPr>
        <w:t xml:space="preserve">. </w:t>
      </w:r>
    </w:p>
    <w:p w14:paraId="08FBDB41" w14:textId="77777777" w:rsidR="002C62FB" w:rsidRPr="004418C0" w:rsidRDefault="002C62FB" w:rsidP="006F7592">
      <w:pPr>
        <w:jc w:val="both"/>
        <w:rPr>
          <w:rFonts w:eastAsia="Calibri" w:cs="Arial"/>
          <w:spacing w:val="-5"/>
          <w:lang w:eastAsia="en-ZA"/>
        </w:rPr>
      </w:pPr>
    </w:p>
    <w:p w14:paraId="4116F1EE" w14:textId="5AF66A28" w:rsidR="002C62FB" w:rsidRPr="004418C0" w:rsidRDefault="002C62FB" w:rsidP="006F7592">
      <w:pPr>
        <w:jc w:val="both"/>
        <w:rPr>
          <w:rFonts w:eastAsia="Calibri" w:cs="Arial"/>
        </w:rPr>
      </w:pPr>
      <w:r w:rsidRPr="004418C0">
        <w:rPr>
          <w:rFonts w:eastAsia="Calibri" w:cs="Arial"/>
          <w:spacing w:val="-5"/>
          <w:lang w:eastAsia="en-ZA"/>
        </w:rPr>
        <w:lastRenderedPageBreak/>
        <w:t xml:space="preserve">This document provides detailed information about the </w:t>
      </w:r>
      <w:r w:rsidR="00DA44A3">
        <w:rPr>
          <w:rFonts w:eastAsia="Calibri" w:cs="Arial"/>
          <w:spacing w:val="-5"/>
          <w:lang w:eastAsia="en-ZA"/>
        </w:rPr>
        <w:t>South African Research Chairs Initiative (</w:t>
      </w:r>
      <w:proofErr w:type="spellStart"/>
      <w:r w:rsidR="00D03AB9" w:rsidRPr="004418C0">
        <w:rPr>
          <w:rFonts w:eastAsia="Calibri" w:cs="Arial"/>
          <w:spacing w:val="-5"/>
          <w:lang w:eastAsia="en-ZA"/>
        </w:rPr>
        <w:t>SARChI</w:t>
      </w:r>
      <w:proofErr w:type="spellEnd"/>
      <w:r w:rsidR="00DA44A3">
        <w:rPr>
          <w:rFonts w:eastAsia="Calibri" w:cs="Arial"/>
          <w:spacing w:val="-5"/>
          <w:lang w:eastAsia="en-ZA"/>
        </w:rPr>
        <w:t>)</w:t>
      </w:r>
      <w:r w:rsidR="00D03AB9" w:rsidRPr="004418C0">
        <w:rPr>
          <w:rFonts w:eastAsia="Calibri" w:cs="Arial"/>
          <w:spacing w:val="-5"/>
          <w:lang w:eastAsia="en-ZA"/>
        </w:rPr>
        <w:t xml:space="preserve"> funding </w:t>
      </w:r>
      <w:r w:rsidR="00D1252A" w:rsidRPr="004418C0">
        <w:rPr>
          <w:rFonts w:eastAsia="Calibri" w:cs="Arial"/>
          <w:spacing w:val="-5"/>
          <w:lang w:eastAsia="en-ZA"/>
        </w:rPr>
        <w:t>instrument</w:t>
      </w:r>
      <w:r w:rsidR="009432F0">
        <w:rPr>
          <w:rFonts w:eastAsia="Calibri" w:cs="Arial"/>
          <w:spacing w:val="-5"/>
          <w:lang w:eastAsia="en-ZA"/>
        </w:rPr>
        <w:t>,</w:t>
      </w:r>
      <w:r w:rsidR="00D1252A" w:rsidRPr="004418C0">
        <w:rPr>
          <w:rFonts w:eastAsia="Calibri" w:cs="Arial"/>
          <w:spacing w:val="-5"/>
          <w:lang w:eastAsia="en-ZA"/>
        </w:rPr>
        <w:t xml:space="preserve"> </w:t>
      </w:r>
      <w:r w:rsidR="009432F0">
        <w:rPr>
          <w:rFonts w:eastAsia="Calibri" w:cs="Arial"/>
          <w:spacing w:val="-5"/>
          <w:lang w:eastAsia="en-ZA"/>
        </w:rPr>
        <w:t xml:space="preserve">the </w:t>
      </w:r>
      <w:r w:rsidRPr="004418C0">
        <w:rPr>
          <w:rFonts w:eastAsia="Calibri" w:cs="Arial"/>
          <w:spacing w:val="-5"/>
          <w:lang w:eastAsia="en-ZA"/>
        </w:rPr>
        <w:t>requirements and t</w:t>
      </w:r>
      <w:r w:rsidR="009432F0">
        <w:rPr>
          <w:rFonts w:eastAsia="Calibri" w:cs="Arial"/>
          <w:spacing w:val="-5"/>
          <w:lang w:eastAsia="en-ZA"/>
        </w:rPr>
        <w:t>he focus areas of the</w:t>
      </w:r>
      <w:r w:rsidRPr="004418C0">
        <w:rPr>
          <w:rFonts w:eastAsia="Calibri" w:cs="Arial"/>
          <w:spacing w:val="-5"/>
          <w:lang w:eastAsia="en-ZA"/>
        </w:rPr>
        <w:t xml:space="preserve"> </w:t>
      </w:r>
      <w:r w:rsidR="00D84555">
        <w:rPr>
          <w:rFonts w:eastAsia="Calibri" w:cs="Arial"/>
          <w:spacing w:val="-5"/>
          <w:lang w:eastAsia="en-ZA"/>
        </w:rPr>
        <w:t>C</w:t>
      </w:r>
      <w:r w:rsidR="00D84555" w:rsidRPr="004418C0">
        <w:rPr>
          <w:rFonts w:eastAsia="Calibri" w:cs="Arial"/>
          <w:spacing w:val="-5"/>
          <w:lang w:eastAsia="en-ZA"/>
        </w:rPr>
        <w:t>hair</w:t>
      </w:r>
      <w:r w:rsidRPr="004418C0">
        <w:rPr>
          <w:rFonts w:eastAsia="Calibri" w:cs="Arial"/>
          <w:spacing w:val="-5"/>
          <w:lang w:eastAsia="en-ZA"/>
        </w:rPr>
        <w:t>.</w:t>
      </w:r>
    </w:p>
    <w:p w14:paraId="284BFC79" w14:textId="77777777" w:rsidR="00191C7E" w:rsidRPr="004418C0" w:rsidRDefault="00191C7E" w:rsidP="006F7592">
      <w:pPr>
        <w:jc w:val="both"/>
        <w:rPr>
          <w:rFonts w:eastAsia="Calibri" w:cs="Arial"/>
        </w:rPr>
      </w:pPr>
    </w:p>
    <w:p w14:paraId="06216C9A" w14:textId="3A5367EF" w:rsidR="00EB74C2" w:rsidRPr="00CE5D7E" w:rsidRDefault="00DA7D34" w:rsidP="00B06CE5">
      <w:pPr>
        <w:pStyle w:val="Heading1"/>
        <w:numPr>
          <w:ilvl w:val="0"/>
          <w:numId w:val="11"/>
        </w:numPr>
        <w:jc w:val="both"/>
      </w:pPr>
      <w:bookmarkStart w:id="8" w:name="_Toc43705714"/>
      <w:bookmarkStart w:id="9" w:name="_Toc98917928"/>
      <w:r w:rsidRPr="00CE5D7E">
        <w:t xml:space="preserve">Strategic </w:t>
      </w:r>
      <w:r w:rsidR="00DA44A3">
        <w:t>B</w:t>
      </w:r>
      <w:r w:rsidRPr="00CE5D7E">
        <w:t>ackground</w:t>
      </w:r>
      <w:bookmarkEnd w:id="5"/>
      <w:bookmarkEnd w:id="8"/>
      <w:bookmarkEnd w:id="9"/>
    </w:p>
    <w:p w14:paraId="4B4FFDBA" w14:textId="77777777" w:rsidR="00EB74C2" w:rsidRPr="00CE5D7E" w:rsidRDefault="008E0792" w:rsidP="00F949A0">
      <w:pPr>
        <w:pStyle w:val="Heading3"/>
        <w:numPr>
          <w:ilvl w:val="0"/>
          <w:numId w:val="0"/>
        </w:numPr>
      </w:pPr>
      <w:bookmarkStart w:id="10" w:name="_Toc514849442"/>
      <w:bookmarkStart w:id="11" w:name="_Toc43705715"/>
      <w:bookmarkStart w:id="12" w:name="_Toc98917929"/>
      <w:r>
        <w:t xml:space="preserve">2.1. </w:t>
      </w:r>
      <w:r w:rsidR="00102658" w:rsidRPr="00CE5D7E">
        <w:t>Context</w:t>
      </w:r>
      <w:bookmarkEnd w:id="10"/>
      <w:bookmarkEnd w:id="11"/>
      <w:bookmarkEnd w:id="12"/>
    </w:p>
    <w:p w14:paraId="56C5A1BC" w14:textId="77777777" w:rsidR="0003088D" w:rsidRPr="00CE5D7E" w:rsidRDefault="0003088D" w:rsidP="009A034E">
      <w:pPr>
        <w:jc w:val="both"/>
        <w:rPr>
          <w:rFonts w:cs="Arial"/>
        </w:rPr>
      </w:pPr>
      <w:r w:rsidRPr="00CE5D7E">
        <w:rPr>
          <w:rFonts w:cs="Arial"/>
        </w:rPr>
        <w:t xml:space="preserve">The </w:t>
      </w:r>
      <w:r w:rsidRPr="00CE5D7E">
        <w:rPr>
          <w:rFonts w:cs="Arial"/>
          <w:i/>
        </w:rPr>
        <w:t>White Paper on Science and Technology</w:t>
      </w:r>
      <w:r w:rsidR="0057417A" w:rsidRPr="00CE5D7E">
        <w:rPr>
          <w:rFonts w:cs="Arial"/>
        </w:rPr>
        <w:t xml:space="preserve"> (1996)</w:t>
      </w:r>
      <w:r w:rsidRPr="00CE5D7E">
        <w:rPr>
          <w:rFonts w:cs="Arial"/>
          <w:i/>
        </w:rPr>
        <w:t xml:space="preserve"> </w:t>
      </w:r>
      <w:r w:rsidRPr="00CE5D7E">
        <w:rPr>
          <w:rFonts w:cs="Arial"/>
        </w:rPr>
        <w:t>and</w:t>
      </w:r>
      <w:r w:rsidRPr="00CE5D7E">
        <w:rPr>
          <w:rFonts w:cs="Arial"/>
          <w:i/>
        </w:rPr>
        <w:t xml:space="preserve"> the National Research and Development Strategy</w:t>
      </w:r>
      <w:r w:rsidRPr="00CE5D7E">
        <w:rPr>
          <w:rFonts w:cs="Arial"/>
        </w:rPr>
        <w:t xml:space="preserve"> (</w:t>
      </w:r>
      <w:r w:rsidR="002554D8" w:rsidRPr="00CE5D7E">
        <w:rPr>
          <w:rFonts w:cs="Arial"/>
        </w:rPr>
        <w:t>2002</w:t>
      </w:r>
      <w:r w:rsidR="00246683" w:rsidRPr="00CE5D7E">
        <w:rPr>
          <w:rFonts w:cs="Arial"/>
        </w:rPr>
        <w:t>)</w:t>
      </w:r>
      <w:r w:rsidRPr="00CE5D7E">
        <w:rPr>
          <w:rFonts w:cs="Arial"/>
        </w:rPr>
        <w:t xml:space="preserve"> emphasis</w:t>
      </w:r>
      <w:r w:rsidR="00F837A5" w:rsidRPr="00CE5D7E">
        <w:rPr>
          <w:rFonts w:cs="Arial"/>
        </w:rPr>
        <w:t>ed</w:t>
      </w:r>
      <w:r w:rsidRPr="00CE5D7E">
        <w:rPr>
          <w:rFonts w:cs="Arial"/>
        </w:rPr>
        <w:t xml:space="preserve"> the need for South Africa to transform its Science, Engineering a</w:t>
      </w:r>
      <w:r w:rsidR="005923B8" w:rsidRPr="00CE5D7E">
        <w:rPr>
          <w:rFonts w:cs="Arial"/>
        </w:rPr>
        <w:t xml:space="preserve">nd Technology (SET) workforce. </w:t>
      </w:r>
      <w:r w:rsidRPr="00CE5D7E">
        <w:rPr>
          <w:rFonts w:cs="Arial"/>
        </w:rPr>
        <w:t xml:space="preserve">Other policy and strategies of government, including the </w:t>
      </w:r>
      <w:r w:rsidRPr="00CE5D7E">
        <w:rPr>
          <w:rFonts w:cs="Arial"/>
          <w:i/>
        </w:rPr>
        <w:t>Human Resource Development Strategy</w:t>
      </w:r>
      <w:r w:rsidRPr="00CE5D7E">
        <w:rPr>
          <w:rFonts w:cs="Arial"/>
        </w:rPr>
        <w:t xml:space="preserve"> (</w:t>
      </w:r>
      <w:r w:rsidR="00E55948" w:rsidRPr="00CE5D7E">
        <w:rPr>
          <w:rFonts w:cs="Arial"/>
        </w:rPr>
        <w:t>2009</w:t>
      </w:r>
      <w:r w:rsidRPr="00CE5D7E">
        <w:rPr>
          <w:rFonts w:cs="Arial"/>
        </w:rPr>
        <w:t xml:space="preserve">) and the </w:t>
      </w:r>
      <w:r w:rsidRPr="00CE5D7E">
        <w:rPr>
          <w:rFonts w:cs="Arial"/>
          <w:i/>
        </w:rPr>
        <w:t>Mediu</w:t>
      </w:r>
      <w:r w:rsidR="00E55948" w:rsidRPr="00CE5D7E">
        <w:rPr>
          <w:rFonts w:cs="Arial"/>
          <w:i/>
        </w:rPr>
        <w:t>m Term Strategic Framework</w:t>
      </w:r>
      <w:r w:rsidR="00E55948" w:rsidRPr="00CE5D7E">
        <w:rPr>
          <w:rFonts w:cs="Arial"/>
        </w:rPr>
        <w:t xml:space="preserve"> (2009</w:t>
      </w:r>
      <w:r w:rsidRPr="00CE5D7E">
        <w:rPr>
          <w:rFonts w:cs="Arial"/>
        </w:rPr>
        <w:t>)</w:t>
      </w:r>
      <w:r w:rsidR="00246683" w:rsidRPr="00CE5D7E">
        <w:rPr>
          <w:rFonts w:cs="Arial"/>
        </w:rPr>
        <w:t>,</w:t>
      </w:r>
      <w:r w:rsidRPr="00CE5D7E">
        <w:rPr>
          <w:rFonts w:cs="Arial"/>
        </w:rPr>
        <w:t xml:space="preserve"> note the shortage of high-level skills as a significant constraint in the developme</w:t>
      </w:r>
      <w:r w:rsidR="005923B8" w:rsidRPr="00CE5D7E">
        <w:rPr>
          <w:rFonts w:cs="Arial"/>
        </w:rPr>
        <w:t xml:space="preserve">nt of the economy and society. </w:t>
      </w:r>
      <w:r w:rsidRPr="00CE5D7E">
        <w:rPr>
          <w:rFonts w:cs="Arial"/>
        </w:rPr>
        <w:t>In this regard, South Africa must produce a greater number of highly skilled individuals</w:t>
      </w:r>
      <w:proofErr w:type="gramStart"/>
      <w:r w:rsidRPr="00CE5D7E">
        <w:rPr>
          <w:rFonts w:cs="Arial"/>
        </w:rPr>
        <w:t>;</w:t>
      </w:r>
      <w:proofErr w:type="gramEnd"/>
      <w:r w:rsidRPr="00CE5D7E">
        <w:rPr>
          <w:rFonts w:cs="Arial"/>
        </w:rPr>
        <w:t xml:space="preserve"> particularly in SET</w:t>
      </w:r>
      <w:r w:rsidR="00C60D73" w:rsidRPr="00CE5D7E">
        <w:rPr>
          <w:rFonts w:cs="Arial"/>
        </w:rPr>
        <w:t>,</w:t>
      </w:r>
      <w:r w:rsidRPr="00CE5D7E">
        <w:rPr>
          <w:rFonts w:cs="Arial"/>
        </w:rPr>
        <w:t xml:space="preserve"> to achieve the goal of “</w:t>
      </w:r>
      <w:r w:rsidRPr="00CE5D7E">
        <w:rPr>
          <w:rFonts w:cs="Arial"/>
          <w:i/>
        </w:rPr>
        <w:t>an equitable, sustainable, and inclusive growth path that brings decent work and sustainable livelihoods, education, health, safe and secure communities, and rural development</w:t>
      </w:r>
      <w:r w:rsidRPr="00CE5D7E">
        <w:rPr>
          <w:rFonts w:cs="Arial"/>
        </w:rPr>
        <w:t xml:space="preserve">”.  </w:t>
      </w:r>
    </w:p>
    <w:p w14:paraId="76DA88FA" w14:textId="77777777" w:rsidR="0003088D" w:rsidRPr="00CE5D7E" w:rsidRDefault="0003088D" w:rsidP="009A034E">
      <w:pPr>
        <w:spacing w:after="60"/>
        <w:jc w:val="both"/>
        <w:rPr>
          <w:rFonts w:cs="Arial"/>
        </w:rPr>
      </w:pPr>
    </w:p>
    <w:p w14:paraId="38C5DD4D" w14:textId="2CC708C7" w:rsidR="005E2919" w:rsidRPr="00CE5D7E" w:rsidRDefault="007B0F93" w:rsidP="009A034E">
      <w:pPr>
        <w:spacing w:after="60"/>
        <w:jc w:val="both"/>
        <w:rPr>
          <w:rFonts w:cs="Arial"/>
        </w:rPr>
      </w:pPr>
      <w:r w:rsidRPr="00CE5D7E">
        <w:rPr>
          <w:rFonts w:cs="Arial"/>
        </w:rPr>
        <w:t xml:space="preserve">The </w:t>
      </w:r>
      <w:proofErr w:type="spellStart"/>
      <w:proofErr w:type="gramStart"/>
      <w:r w:rsidRPr="00CE5D7E">
        <w:rPr>
          <w:rFonts w:cs="Arial"/>
        </w:rPr>
        <w:t>SARChI</w:t>
      </w:r>
      <w:proofErr w:type="spellEnd"/>
      <w:r w:rsidR="00ED6BEE">
        <w:rPr>
          <w:rFonts w:cs="Arial"/>
        </w:rPr>
        <w:t xml:space="preserve"> Funding Instrument</w:t>
      </w:r>
      <w:r w:rsidRPr="00CE5D7E">
        <w:rPr>
          <w:rFonts w:cs="Arial"/>
        </w:rPr>
        <w:t xml:space="preserve"> </w:t>
      </w:r>
      <w:r w:rsidR="0011111E" w:rsidRPr="00CE5D7E">
        <w:rPr>
          <w:rFonts w:cs="Arial"/>
        </w:rPr>
        <w:t>was established in 2006 by the</w:t>
      </w:r>
      <w:r w:rsidR="00AB2718">
        <w:rPr>
          <w:rFonts w:cs="Arial"/>
        </w:rPr>
        <w:t xml:space="preserve"> Department of Science and Innovation (</w:t>
      </w:r>
      <w:r w:rsidR="00636B68" w:rsidRPr="00CE5D7E">
        <w:rPr>
          <w:rFonts w:cs="Arial"/>
        </w:rPr>
        <w:t>DS</w:t>
      </w:r>
      <w:r w:rsidR="00A57890" w:rsidRPr="00CE5D7E">
        <w:rPr>
          <w:rFonts w:cs="Arial"/>
        </w:rPr>
        <w:t>I</w:t>
      </w:r>
      <w:r w:rsidR="00AB2718">
        <w:rPr>
          <w:rFonts w:cs="Arial"/>
        </w:rPr>
        <w:t>)</w:t>
      </w:r>
      <w:proofErr w:type="gramEnd"/>
      <w:r w:rsidR="000E11D3" w:rsidRPr="00CE5D7E">
        <w:rPr>
          <w:rFonts w:cs="Arial"/>
        </w:rPr>
        <w:t>. Th</w:t>
      </w:r>
      <w:r w:rsidR="0057417A" w:rsidRPr="00CE5D7E">
        <w:rPr>
          <w:rFonts w:cs="Arial"/>
        </w:rPr>
        <w:t>is Funding Instrument</w:t>
      </w:r>
      <w:r w:rsidR="000E11D3" w:rsidRPr="00CE5D7E">
        <w:rPr>
          <w:rFonts w:cs="Arial"/>
        </w:rPr>
        <w:t xml:space="preserve"> </w:t>
      </w:r>
      <w:proofErr w:type="gramStart"/>
      <w:r w:rsidR="000E11D3" w:rsidRPr="00CE5D7E">
        <w:rPr>
          <w:rFonts w:cs="Arial"/>
        </w:rPr>
        <w:t>is</w:t>
      </w:r>
      <w:r w:rsidR="0011111E" w:rsidRPr="00CE5D7E">
        <w:rPr>
          <w:rFonts w:cs="Arial"/>
        </w:rPr>
        <w:t xml:space="preserve"> managed</w:t>
      </w:r>
      <w:proofErr w:type="gramEnd"/>
      <w:r w:rsidR="0011111E" w:rsidRPr="00CE5D7E">
        <w:rPr>
          <w:rFonts w:cs="Arial"/>
        </w:rPr>
        <w:t xml:space="preserve"> by the </w:t>
      </w:r>
      <w:r w:rsidR="00636B68" w:rsidRPr="00CE5D7E">
        <w:rPr>
          <w:rFonts w:cs="Arial"/>
        </w:rPr>
        <w:t>NRF</w:t>
      </w:r>
      <w:r w:rsidR="00C60D73" w:rsidRPr="00CE5D7E">
        <w:rPr>
          <w:rFonts w:cs="Arial"/>
        </w:rPr>
        <w:t xml:space="preserve"> </w:t>
      </w:r>
      <w:r w:rsidR="006608A7" w:rsidRPr="00CE5D7E">
        <w:rPr>
          <w:rFonts w:cs="Arial"/>
        </w:rPr>
        <w:t xml:space="preserve">through a contractual agreement with </w:t>
      </w:r>
      <w:r w:rsidR="0057417A" w:rsidRPr="00CE5D7E">
        <w:rPr>
          <w:rFonts w:cs="Arial"/>
        </w:rPr>
        <w:t>DS</w:t>
      </w:r>
      <w:r w:rsidR="00C87A92">
        <w:rPr>
          <w:rFonts w:cs="Arial"/>
        </w:rPr>
        <w:t>I</w:t>
      </w:r>
      <w:r w:rsidR="006608A7" w:rsidRPr="00CE5D7E">
        <w:rPr>
          <w:rFonts w:cs="Arial"/>
        </w:rPr>
        <w:t xml:space="preserve">. </w:t>
      </w:r>
      <w:r w:rsidR="0011111E" w:rsidRPr="00CE5D7E">
        <w:rPr>
          <w:rFonts w:cs="Arial"/>
        </w:rPr>
        <w:t xml:space="preserve"> It </w:t>
      </w:r>
      <w:r w:rsidRPr="00CE5D7E">
        <w:rPr>
          <w:rFonts w:cs="Arial"/>
        </w:rPr>
        <w:t xml:space="preserve">is a strategic intervention of the South African government </w:t>
      </w:r>
      <w:r w:rsidR="00D87BD3" w:rsidRPr="00CE5D7E">
        <w:rPr>
          <w:rFonts w:cs="Arial"/>
        </w:rPr>
        <w:t>designed to attract and retain excellence in research and innovation at South African universities</w:t>
      </w:r>
      <w:r w:rsidR="00A060DF" w:rsidRPr="00CE5D7E">
        <w:rPr>
          <w:rFonts w:cs="Arial"/>
        </w:rPr>
        <w:t>, science councils and national research facilities</w:t>
      </w:r>
      <w:r w:rsidRPr="00CE5D7E">
        <w:rPr>
          <w:rFonts w:cs="Arial"/>
        </w:rPr>
        <w:t xml:space="preserve">. In particular, the </w:t>
      </w:r>
      <w:r w:rsidR="00A060DF" w:rsidRPr="00CE5D7E">
        <w:rPr>
          <w:rFonts w:cs="Arial"/>
        </w:rPr>
        <w:t>i</w:t>
      </w:r>
      <w:r w:rsidR="0057417A" w:rsidRPr="00CE5D7E">
        <w:rPr>
          <w:rFonts w:cs="Arial"/>
        </w:rPr>
        <w:t xml:space="preserve">nstrument </w:t>
      </w:r>
      <w:proofErr w:type="gramStart"/>
      <w:r w:rsidRPr="00CE5D7E">
        <w:rPr>
          <w:rFonts w:cs="Arial"/>
        </w:rPr>
        <w:t>is aimed</w:t>
      </w:r>
      <w:proofErr w:type="gramEnd"/>
      <w:r w:rsidRPr="00CE5D7E">
        <w:rPr>
          <w:rFonts w:cs="Arial"/>
        </w:rPr>
        <w:t xml:space="preserve"> at increasing scientific research capacity through </w:t>
      </w:r>
      <w:r w:rsidR="00656243" w:rsidRPr="00CE5D7E">
        <w:rPr>
          <w:rFonts w:cs="Arial"/>
        </w:rPr>
        <w:t xml:space="preserve">the </w:t>
      </w:r>
      <w:r w:rsidRPr="00CE5D7E">
        <w:rPr>
          <w:rFonts w:cs="Arial"/>
        </w:rPr>
        <w:t xml:space="preserve">development of human capacity and stimulating </w:t>
      </w:r>
      <w:r w:rsidR="009E20DD" w:rsidRPr="00CE5D7E">
        <w:rPr>
          <w:rFonts w:cs="Arial"/>
        </w:rPr>
        <w:t xml:space="preserve">the </w:t>
      </w:r>
      <w:r w:rsidRPr="00CE5D7E">
        <w:rPr>
          <w:rFonts w:cs="Arial"/>
        </w:rPr>
        <w:t>generation of new knowledge</w:t>
      </w:r>
      <w:r w:rsidR="009E20DD" w:rsidRPr="00CE5D7E">
        <w:rPr>
          <w:rFonts w:cs="Arial"/>
        </w:rPr>
        <w:t xml:space="preserve">. It </w:t>
      </w:r>
      <w:proofErr w:type="gramStart"/>
      <w:r w:rsidR="0003088D" w:rsidRPr="00CE5D7E">
        <w:rPr>
          <w:rFonts w:cs="Arial"/>
        </w:rPr>
        <w:t>is also intended</w:t>
      </w:r>
      <w:proofErr w:type="gramEnd"/>
      <w:r w:rsidR="0003088D" w:rsidRPr="00CE5D7E">
        <w:rPr>
          <w:rFonts w:cs="Arial"/>
        </w:rPr>
        <w:t xml:space="preserve"> to support the reali</w:t>
      </w:r>
      <w:r w:rsidR="009E20DD" w:rsidRPr="00CE5D7E">
        <w:rPr>
          <w:rFonts w:cs="Arial"/>
        </w:rPr>
        <w:t>s</w:t>
      </w:r>
      <w:r w:rsidR="0003088D" w:rsidRPr="00CE5D7E">
        <w:rPr>
          <w:rFonts w:cs="Arial"/>
        </w:rPr>
        <w:t>ation of South Africa’s transformation into a knowledge economy in which the generation of knowledge translates into socio</w:t>
      </w:r>
      <w:r w:rsidR="00D07695" w:rsidRPr="00CE5D7E">
        <w:rPr>
          <w:rFonts w:cs="Arial"/>
        </w:rPr>
        <w:t>-</w:t>
      </w:r>
      <w:r w:rsidR="00545B98">
        <w:rPr>
          <w:rFonts w:cs="Arial"/>
        </w:rPr>
        <w:t>economic benefits.</w:t>
      </w:r>
    </w:p>
    <w:p w14:paraId="19C79DD4" w14:textId="77777777" w:rsidR="00CC5C03" w:rsidRPr="00CE5D7E" w:rsidRDefault="00CC5C03" w:rsidP="006F7592">
      <w:pPr>
        <w:spacing w:after="60"/>
        <w:jc w:val="both"/>
        <w:rPr>
          <w:rFonts w:cs="Arial"/>
        </w:rPr>
      </w:pPr>
    </w:p>
    <w:p w14:paraId="19FE931A" w14:textId="5B752363" w:rsidR="00BD64DA" w:rsidRDefault="005B0FF7" w:rsidP="006F7592">
      <w:pPr>
        <w:spacing w:after="60"/>
        <w:jc w:val="both"/>
        <w:rPr>
          <w:rFonts w:cs="Arial"/>
        </w:rPr>
      </w:pPr>
      <w:proofErr w:type="spellStart"/>
      <w:r w:rsidRPr="00CE5D7E">
        <w:rPr>
          <w:rFonts w:cs="Arial"/>
        </w:rPr>
        <w:t>SARChI</w:t>
      </w:r>
      <w:proofErr w:type="spellEnd"/>
      <w:r w:rsidR="0011111E" w:rsidRPr="00CE5D7E">
        <w:rPr>
          <w:rFonts w:cs="Arial"/>
        </w:rPr>
        <w:t xml:space="preserve"> </w:t>
      </w:r>
      <w:proofErr w:type="gramStart"/>
      <w:r w:rsidR="0011111E" w:rsidRPr="00CE5D7E">
        <w:rPr>
          <w:rFonts w:cs="Arial"/>
        </w:rPr>
        <w:t>is designed</w:t>
      </w:r>
      <w:proofErr w:type="gramEnd"/>
      <w:r w:rsidR="0011111E" w:rsidRPr="00CE5D7E">
        <w:rPr>
          <w:rFonts w:cs="Arial"/>
        </w:rPr>
        <w:t xml:space="preserve"> to significantly expand the scientific research base of South Africa in a way that supports implementation of the </w:t>
      </w:r>
      <w:r w:rsidR="00FD69BF" w:rsidRPr="00CE5D7E">
        <w:rPr>
          <w:rFonts w:cs="Arial"/>
        </w:rPr>
        <w:t>n</w:t>
      </w:r>
      <w:r w:rsidR="0011111E" w:rsidRPr="00CE5D7E">
        <w:rPr>
          <w:rFonts w:cs="Arial"/>
        </w:rPr>
        <w:t xml:space="preserve">ational </w:t>
      </w:r>
      <w:r w:rsidR="00F01C09" w:rsidRPr="00CE5D7E">
        <w:rPr>
          <w:rFonts w:cs="Arial"/>
        </w:rPr>
        <w:t>r</w:t>
      </w:r>
      <w:r w:rsidR="0011111E" w:rsidRPr="00CE5D7E">
        <w:rPr>
          <w:rFonts w:cs="Arial"/>
        </w:rPr>
        <w:t xml:space="preserve">esearch and </w:t>
      </w:r>
      <w:r w:rsidR="00F01C09" w:rsidRPr="00CE5D7E">
        <w:rPr>
          <w:rFonts w:cs="Arial"/>
        </w:rPr>
        <w:t>d</w:t>
      </w:r>
      <w:r w:rsidR="0011111E" w:rsidRPr="00CE5D7E">
        <w:rPr>
          <w:rFonts w:cs="Arial"/>
        </w:rPr>
        <w:t>evelopment polic</w:t>
      </w:r>
      <w:r w:rsidR="00FD69BF" w:rsidRPr="00CE5D7E">
        <w:rPr>
          <w:rFonts w:cs="Arial"/>
        </w:rPr>
        <w:t>i</w:t>
      </w:r>
      <w:r w:rsidR="0011111E" w:rsidRPr="00CE5D7E">
        <w:rPr>
          <w:rFonts w:cs="Arial"/>
        </w:rPr>
        <w:t xml:space="preserve">es. </w:t>
      </w:r>
      <w:r w:rsidR="00D67647" w:rsidRPr="00CE5D7E">
        <w:rPr>
          <w:rFonts w:cs="Arial"/>
        </w:rPr>
        <w:t>Since inception</w:t>
      </w:r>
      <w:r w:rsidR="003F6357" w:rsidRPr="00CE5D7E">
        <w:rPr>
          <w:rFonts w:cs="Arial"/>
        </w:rPr>
        <w:t>,</w:t>
      </w:r>
      <w:r w:rsidR="00D67647" w:rsidRPr="00CE5D7E">
        <w:rPr>
          <w:rFonts w:cs="Arial"/>
        </w:rPr>
        <w:t xml:space="preserve"> </w:t>
      </w:r>
      <w:r w:rsidR="00587697">
        <w:rPr>
          <w:rFonts w:cs="Arial"/>
        </w:rPr>
        <w:t>257</w:t>
      </w:r>
      <w:r w:rsidR="00D1252A">
        <w:rPr>
          <w:rFonts w:cs="Arial"/>
        </w:rPr>
        <w:t xml:space="preserve"> </w:t>
      </w:r>
      <w:r w:rsidR="00D67647" w:rsidRPr="00CE5D7E">
        <w:rPr>
          <w:rFonts w:cs="Arial"/>
        </w:rPr>
        <w:t xml:space="preserve">Research Chairs </w:t>
      </w:r>
      <w:proofErr w:type="gramStart"/>
      <w:r w:rsidR="00D67647" w:rsidRPr="00CE5D7E">
        <w:rPr>
          <w:rFonts w:cs="Arial"/>
        </w:rPr>
        <w:t>have been awarded</w:t>
      </w:r>
      <w:proofErr w:type="gramEnd"/>
      <w:r w:rsidR="00D67647" w:rsidRPr="00CE5D7E">
        <w:rPr>
          <w:rFonts w:cs="Arial"/>
        </w:rPr>
        <w:t xml:space="preserve"> in various disciplines and research fields</w:t>
      </w:r>
      <w:r w:rsidR="00040077" w:rsidRPr="00CE5D7E">
        <w:rPr>
          <w:rFonts w:cs="Arial"/>
        </w:rPr>
        <w:t>.</w:t>
      </w:r>
      <w:r w:rsidR="003F6357" w:rsidRPr="00CE5D7E">
        <w:rPr>
          <w:rFonts w:cs="Arial"/>
        </w:rPr>
        <w:t xml:space="preserve"> </w:t>
      </w:r>
    </w:p>
    <w:p w14:paraId="07EF4AC9" w14:textId="7F25C1E1" w:rsidR="005F55C5" w:rsidRDefault="005F55C5" w:rsidP="00787974">
      <w:pPr>
        <w:pStyle w:val="Heading3"/>
        <w:numPr>
          <w:ilvl w:val="2"/>
          <w:numId w:val="31"/>
        </w:numPr>
      </w:pPr>
      <w:bookmarkStart w:id="13" w:name="_Toc98917930"/>
      <w:r>
        <w:t>Call for Applications</w:t>
      </w:r>
      <w:bookmarkEnd w:id="13"/>
    </w:p>
    <w:p w14:paraId="53BEB1AB" w14:textId="77777777" w:rsidR="005F55C5" w:rsidRDefault="005F55C5" w:rsidP="006F7592">
      <w:pPr>
        <w:spacing w:after="60"/>
        <w:jc w:val="both"/>
        <w:rPr>
          <w:rFonts w:cs="Arial"/>
        </w:rPr>
      </w:pPr>
    </w:p>
    <w:p w14:paraId="51AC1DB5" w14:textId="305176EA" w:rsidR="00B5091D" w:rsidRDefault="005F55C5" w:rsidP="006F7592">
      <w:pPr>
        <w:spacing w:after="60"/>
        <w:jc w:val="both"/>
        <w:rPr>
          <w:rFonts w:cs="Arial"/>
        </w:rPr>
      </w:pPr>
      <w:r>
        <w:rPr>
          <w:rFonts w:cs="Arial"/>
        </w:rPr>
        <w:t xml:space="preserve">This is a </w:t>
      </w:r>
      <w:r w:rsidR="00CA713E">
        <w:rPr>
          <w:rFonts w:cs="Arial"/>
        </w:rPr>
        <w:t>competitive</w:t>
      </w:r>
      <w:r>
        <w:rPr>
          <w:rFonts w:cs="Arial"/>
        </w:rPr>
        <w:t xml:space="preserve"> call </w:t>
      </w:r>
      <w:r w:rsidR="00787974">
        <w:rPr>
          <w:rFonts w:cs="Arial"/>
        </w:rPr>
        <w:t xml:space="preserve">to all public universities and research councils from both South Africa and Switzerland. The Call for </w:t>
      </w:r>
      <w:proofErr w:type="spellStart"/>
      <w:r w:rsidR="00787974">
        <w:rPr>
          <w:rFonts w:cs="Arial"/>
        </w:rPr>
        <w:t>Blockchain</w:t>
      </w:r>
      <w:proofErr w:type="spellEnd"/>
      <w:r w:rsidR="00787974">
        <w:rPr>
          <w:rFonts w:cs="Arial"/>
        </w:rPr>
        <w:t xml:space="preserve"> Technology falls under the Bilateral Research Chairs</w:t>
      </w:r>
      <w:r w:rsidR="00587697">
        <w:rPr>
          <w:rFonts w:cs="Arial"/>
        </w:rPr>
        <w:t xml:space="preserve"> cluster</w:t>
      </w:r>
      <w:r w:rsidR="00787974">
        <w:rPr>
          <w:rFonts w:cs="Arial"/>
        </w:rPr>
        <w:t xml:space="preserve"> </w:t>
      </w:r>
      <w:r w:rsidR="00246F2F">
        <w:rPr>
          <w:rFonts w:cs="Arial"/>
        </w:rPr>
        <w:t>of South Africa. T</w:t>
      </w:r>
      <w:r w:rsidR="00787974">
        <w:rPr>
          <w:rFonts w:cs="Arial"/>
        </w:rPr>
        <w:t>he Chair</w:t>
      </w:r>
      <w:r w:rsidR="00587697">
        <w:rPr>
          <w:rFonts w:cs="Arial"/>
        </w:rPr>
        <w:t>(</w:t>
      </w:r>
      <w:r w:rsidR="00787974">
        <w:rPr>
          <w:rFonts w:cs="Arial"/>
        </w:rPr>
        <w:t>s</w:t>
      </w:r>
      <w:r w:rsidR="00587697">
        <w:rPr>
          <w:rFonts w:cs="Arial"/>
        </w:rPr>
        <w:t>)</w:t>
      </w:r>
      <w:r w:rsidR="00787974">
        <w:rPr>
          <w:rFonts w:cs="Arial"/>
        </w:rPr>
        <w:t xml:space="preserve"> </w:t>
      </w:r>
      <w:proofErr w:type="gramStart"/>
      <w:r w:rsidR="00787974">
        <w:rPr>
          <w:rFonts w:cs="Arial"/>
        </w:rPr>
        <w:t>are</w:t>
      </w:r>
      <w:r w:rsidR="00C30A7E">
        <w:rPr>
          <w:rFonts w:cs="Arial"/>
        </w:rPr>
        <w:t xml:space="preserve"> </w:t>
      </w:r>
      <w:r w:rsidR="00787974">
        <w:rPr>
          <w:rFonts w:cs="Arial"/>
        </w:rPr>
        <w:t>held</w:t>
      </w:r>
      <w:proofErr w:type="gramEnd"/>
      <w:r w:rsidR="00787974">
        <w:rPr>
          <w:rFonts w:cs="Arial"/>
        </w:rPr>
        <w:t xml:space="preserve"> in part</w:t>
      </w:r>
      <w:r w:rsidR="009432F0">
        <w:rPr>
          <w:rFonts w:cs="Arial"/>
        </w:rPr>
        <w:t>nership with another country</w:t>
      </w:r>
      <w:r w:rsidR="00C30A7E">
        <w:rPr>
          <w:rFonts w:cs="Arial"/>
        </w:rPr>
        <w:t>:</w:t>
      </w:r>
      <w:r w:rsidR="00B5091D">
        <w:rPr>
          <w:rFonts w:cs="Arial"/>
        </w:rPr>
        <w:t xml:space="preserve"> in this instance, </w:t>
      </w:r>
      <w:r w:rsidR="009432F0" w:rsidRPr="009432F0">
        <w:rPr>
          <w:rFonts w:cs="Arial"/>
        </w:rPr>
        <w:t>Switzerland</w:t>
      </w:r>
      <w:r w:rsidR="009432F0">
        <w:rPr>
          <w:rFonts w:cs="Arial"/>
        </w:rPr>
        <w:t>.</w:t>
      </w:r>
      <w:r w:rsidR="0085350E">
        <w:rPr>
          <w:rFonts w:cs="Arial"/>
        </w:rPr>
        <w:t xml:space="preserve"> </w:t>
      </w:r>
      <w:r w:rsidR="00C30A7E">
        <w:rPr>
          <w:rFonts w:cs="Arial"/>
        </w:rPr>
        <w:t>For Switzerland, this call is a component</w:t>
      </w:r>
      <w:r w:rsidR="00B5091D">
        <w:rPr>
          <w:rFonts w:cs="Arial"/>
        </w:rPr>
        <w:t xml:space="preserve"> of the Bilateral Research Cooperation programme through the SERI-mandated Leading House Africa activities.</w:t>
      </w:r>
    </w:p>
    <w:p w14:paraId="0214AA62" w14:textId="47884CF2" w:rsidR="005F55C5" w:rsidRPr="00787974" w:rsidRDefault="00B5091D" w:rsidP="006F7592">
      <w:pPr>
        <w:spacing w:after="60"/>
        <w:jc w:val="both"/>
        <w:rPr>
          <w:rFonts w:cs="Arial"/>
        </w:rPr>
      </w:pPr>
      <w:r>
        <w:rPr>
          <w:rFonts w:cs="Arial"/>
        </w:rPr>
        <w:t xml:space="preserve"> </w:t>
      </w:r>
      <w:r w:rsidR="00C711C5">
        <w:rPr>
          <w:rFonts w:cs="Arial"/>
        </w:rPr>
        <w:t>A</w:t>
      </w:r>
      <w:r w:rsidR="0085350E">
        <w:rPr>
          <w:rFonts w:cs="Arial"/>
        </w:rPr>
        <w:t>spiring candidates from Switz</w:t>
      </w:r>
      <w:r w:rsidR="00C711C5">
        <w:rPr>
          <w:rFonts w:cs="Arial"/>
        </w:rPr>
        <w:t>erland and South Africa will jointly develop and submit</w:t>
      </w:r>
      <w:r w:rsidR="0085350E">
        <w:rPr>
          <w:rFonts w:cs="Arial"/>
        </w:rPr>
        <w:t xml:space="preserve"> </w:t>
      </w:r>
      <w:r w:rsidR="00C711C5">
        <w:rPr>
          <w:rFonts w:cs="Arial"/>
        </w:rPr>
        <w:t xml:space="preserve">a single proposal </w:t>
      </w:r>
      <w:r w:rsidR="0085350E">
        <w:rPr>
          <w:rFonts w:cs="Arial"/>
        </w:rPr>
        <w:t>for funding.</w:t>
      </w:r>
      <w:r w:rsidR="009432F0">
        <w:rPr>
          <w:rFonts w:cs="Arial"/>
        </w:rPr>
        <w:t xml:space="preserve"> The</w:t>
      </w:r>
      <w:r w:rsidR="00787974" w:rsidRPr="00787974">
        <w:rPr>
          <w:rFonts w:cs="Arial"/>
        </w:rPr>
        <w:t xml:space="preserve"> Chair</w:t>
      </w:r>
      <w:r w:rsidR="00C711C5">
        <w:rPr>
          <w:rFonts w:cs="Arial"/>
        </w:rPr>
        <w:t xml:space="preserve">, </w:t>
      </w:r>
      <w:r w:rsidR="00787974" w:rsidRPr="009432F0">
        <w:rPr>
          <w:rFonts w:cs="Arial"/>
          <w:b/>
        </w:rPr>
        <w:t>tenable at Tier 1</w:t>
      </w:r>
      <w:r w:rsidR="00787974">
        <w:rPr>
          <w:rFonts w:cs="Arial"/>
        </w:rPr>
        <w:t xml:space="preserve"> </w:t>
      </w:r>
      <w:r w:rsidR="00C711C5">
        <w:rPr>
          <w:rFonts w:cs="Arial"/>
        </w:rPr>
        <w:t xml:space="preserve">and </w:t>
      </w:r>
      <w:r w:rsidR="00C711C5" w:rsidRPr="00461F62">
        <w:rPr>
          <w:rFonts w:cs="Arial"/>
          <w:b/>
        </w:rPr>
        <w:t>one period of 5 years</w:t>
      </w:r>
      <w:r w:rsidR="00C711C5">
        <w:rPr>
          <w:rFonts w:cs="Arial"/>
        </w:rPr>
        <w:t xml:space="preserve"> for South African and Swiss candidates respectively</w:t>
      </w:r>
      <w:r w:rsidR="006348AE">
        <w:rPr>
          <w:rFonts w:cs="Arial"/>
        </w:rPr>
        <w:t xml:space="preserve">, </w:t>
      </w:r>
      <w:r w:rsidR="00787974">
        <w:rPr>
          <w:rFonts w:cs="Arial"/>
        </w:rPr>
        <w:t>seek</w:t>
      </w:r>
      <w:r w:rsidR="00554584">
        <w:rPr>
          <w:rFonts w:cs="Arial"/>
        </w:rPr>
        <w:t>s</w:t>
      </w:r>
      <w:r w:rsidR="00787974">
        <w:rPr>
          <w:rFonts w:cs="Arial"/>
        </w:rPr>
        <w:t xml:space="preserve"> to strengthen collaboration between the two countries by focusing on </w:t>
      </w:r>
      <w:proofErr w:type="spellStart"/>
      <w:r w:rsidR="00AB2718">
        <w:rPr>
          <w:rFonts w:cs="Arial"/>
        </w:rPr>
        <w:t>b</w:t>
      </w:r>
      <w:r w:rsidR="00787974">
        <w:rPr>
          <w:rFonts w:cs="Arial"/>
        </w:rPr>
        <w:t>lockchain</w:t>
      </w:r>
      <w:proofErr w:type="spellEnd"/>
      <w:r w:rsidR="00787974">
        <w:rPr>
          <w:rFonts w:cs="Arial"/>
        </w:rPr>
        <w:t xml:space="preserve"> </w:t>
      </w:r>
      <w:r w:rsidR="00AB2718">
        <w:rPr>
          <w:rFonts w:cs="Arial"/>
        </w:rPr>
        <w:t>t</w:t>
      </w:r>
      <w:r w:rsidR="00787974">
        <w:rPr>
          <w:rFonts w:cs="Arial"/>
        </w:rPr>
        <w:t xml:space="preserve">echnology research. </w:t>
      </w:r>
    </w:p>
    <w:p w14:paraId="4C98A989" w14:textId="77777777" w:rsidR="00987E9D" w:rsidRPr="00CE5D7E" w:rsidRDefault="00987E9D" w:rsidP="006F7592">
      <w:pPr>
        <w:spacing w:after="60"/>
        <w:jc w:val="both"/>
        <w:rPr>
          <w:rFonts w:cs="Arial"/>
        </w:rPr>
      </w:pPr>
    </w:p>
    <w:p w14:paraId="17ACDBBE" w14:textId="77777777" w:rsidR="005E2919" w:rsidRPr="00CE5D7E" w:rsidRDefault="008E0792" w:rsidP="006F7592">
      <w:pPr>
        <w:pStyle w:val="Heading2"/>
        <w:numPr>
          <w:ilvl w:val="0"/>
          <w:numId w:val="0"/>
        </w:numPr>
        <w:ind w:left="360"/>
        <w:jc w:val="both"/>
      </w:pPr>
      <w:bookmarkStart w:id="14" w:name="_Toc514849443"/>
      <w:bookmarkStart w:id="15" w:name="_Toc43705716"/>
      <w:bookmarkStart w:id="16" w:name="_Toc98917931"/>
      <w:r>
        <w:t xml:space="preserve">2.2. </w:t>
      </w:r>
      <w:proofErr w:type="spellStart"/>
      <w:r w:rsidR="00E30C14" w:rsidRPr="00CE5D7E">
        <w:t>SARChI</w:t>
      </w:r>
      <w:proofErr w:type="spellEnd"/>
      <w:r w:rsidR="0078304F" w:rsidRPr="00CE5D7E">
        <w:t xml:space="preserve"> </w:t>
      </w:r>
      <w:r w:rsidR="00F57774" w:rsidRPr="00CE5D7E">
        <w:t xml:space="preserve">Aim and </w:t>
      </w:r>
      <w:r w:rsidR="00246683" w:rsidRPr="00CE5D7E">
        <w:t>Objectives</w:t>
      </w:r>
      <w:bookmarkEnd w:id="14"/>
      <w:bookmarkEnd w:id="15"/>
      <w:bookmarkEnd w:id="16"/>
    </w:p>
    <w:bookmarkEnd w:id="6"/>
    <w:bookmarkEnd w:id="7"/>
    <w:p w14:paraId="44A96207" w14:textId="77777777" w:rsidR="000D3AB7" w:rsidRDefault="000D3AB7" w:rsidP="00B12F55">
      <w:pPr>
        <w:jc w:val="both"/>
        <w:rPr>
          <w:rFonts w:cs="Arial"/>
        </w:rPr>
      </w:pPr>
    </w:p>
    <w:p w14:paraId="2F124E87" w14:textId="539AFDA0" w:rsidR="00B12F55" w:rsidRPr="00CE5D7E" w:rsidRDefault="00B12F55" w:rsidP="00B12F55">
      <w:pPr>
        <w:jc w:val="both"/>
        <w:rPr>
          <w:rFonts w:cs="Arial"/>
        </w:rPr>
      </w:pPr>
      <w:r w:rsidRPr="0037686A">
        <w:rPr>
          <w:rFonts w:cs="Arial"/>
        </w:rPr>
        <w:t>The m</w:t>
      </w:r>
      <w:r>
        <w:rPr>
          <w:rFonts w:cs="Arial"/>
        </w:rPr>
        <w:t xml:space="preserve">ain aim of </w:t>
      </w:r>
      <w:proofErr w:type="spellStart"/>
      <w:r>
        <w:rPr>
          <w:rFonts w:cs="Arial"/>
        </w:rPr>
        <w:t>SARChI</w:t>
      </w:r>
      <w:proofErr w:type="spellEnd"/>
      <w:r>
        <w:rPr>
          <w:rFonts w:cs="Arial"/>
        </w:rPr>
        <w:t xml:space="preserve"> Chairs is</w:t>
      </w:r>
      <w:r w:rsidRPr="0037686A">
        <w:rPr>
          <w:rFonts w:cs="Arial"/>
        </w:rPr>
        <w:t xml:space="preserve"> to strengthen and improve research and innovation capacity of public universities in order to produce high quality postgraduate students and research outputs.</w:t>
      </w:r>
      <w:r w:rsidR="00787974">
        <w:rPr>
          <w:rFonts w:cs="Arial"/>
        </w:rPr>
        <w:t xml:space="preserve"> </w:t>
      </w:r>
      <w:r>
        <w:rPr>
          <w:rFonts w:cs="Arial"/>
        </w:rPr>
        <w:t xml:space="preserve">The objectives of the </w:t>
      </w:r>
      <w:proofErr w:type="spellStart"/>
      <w:r>
        <w:rPr>
          <w:rFonts w:cs="Arial"/>
        </w:rPr>
        <w:t>SARChI</w:t>
      </w:r>
      <w:proofErr w:type="spellEnd"/>
      <w:r>
        <w:rPr>
          <w:rFonts w:cs="Arial"/>
        </w:rPr>
        <w:t xml:space="preserve"> Funding Instrument are to: </w:t>
      </w:r>
    </w:p>
    <w:p w14:paraId="6C5B55D3" w14:textId="7120B22C" w:rsidR="00B12F55" w:rsidRPr="00CE5D7E" w:rsidRDefault="00AB2718" w:rsidP="00B12F55">
      <w:pPr>
        <w:pStyle w:val="ListParagraph"/>
        <w:numPr>
          <w:ilvl w:val="0"/>
          <w:numId w:val="10"/>
        </w:numPr>
        <w:spacing w:line="360" w:lineRule="auto"/>
        <w:jc w:val="both"/>
        <w:rPr>
          <w:rFonts w:ascii="Arial" w:eastAsia="Times New Roman" w:hAnsi="Arial" w:cs="Arial"/>
          <w:sz w:val="24"/>
          <w:szCs w:val="24"/>
        </w:rPr>
      </w:pPr>
      <w:r>
        <w:rPr>
          <w:rFonts w:ascii="Arial" w:eastAsia="Times New Roman" w:hAnsi="Arial" w:cs="Arial"/>
          <w:sz w:val="24"/>
          <w:szCs w:val="24"/>
        </w:rPr>
        <w:t>e</w:t>
      </w:r>
      <w:r w:rsidR="00B12F55" w:rsidRPr="00CE5D7E">
        <w:rPr>
          <w:rFonts w:ascii="Arial" w:eastAsia="Times New Roman" w:hAnsi="Arial" w:cs="Arial"/>
          <w:sz w:val="24"/>
          <w:szCs w:val="24"/>
        </w:rPr>
        <w:t>xpand the scientific research and innovation capacity of South Africa;</w:t>
      </w:r>
    </w:p>
    <w:p w14:paraId="06F8761E" w14:textId="0E604783" w:rsidR="00B12F55" w:rsidRPr="00CE5D7E" w:rsidRDefault="00AB2718" w:rsidP="00B12F55">
      <w:pPr>
        <w:pStyle w:val="ListParagraph"/>
        <w:numPr>
          <w:ilvl w:val="0"/>
          <w:numId w:val="10"/>
        </w:num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i</w:t>
      </w:r>
      <w:r w:rsidR="00B12F55" w:rsidRPr="00CE5D7E">
        <w:rPr>
          <w:rFonts w:ascii="Arial" w:eastAsia="Times New Roman" w:hAnsi="Arial" w:cs="Arial"/>
          <w:sz w:val="24"/>
          <w:szCs w:val="24"/>
        </w:rPr>
        <w:t>mprove South Africa’s international research and innovation competitiveness, while responding to social, economic and transformation imperatives of the country;</w:t>
      </w:r>
    </w:p>
    <w:p w14:paraId="04D8171F" w14:textId="1EA41414" w:rsidR="00B12F55" w:rsidRPr="00CE5D7E" w:rsidRDefault="00AB2718" w:rsidP="00B12F55">
      <w:pPr>
        <w:pStyle w:val="ListParagraph"/>
        <w:numPr>
          <w:ilvl w:val="0"/>
          <w:numId w:val="10"/>
        </w:numPr>
        <w:spacing w:line="360" w:lineRule="auto"/>
        <w:jc w:val="both"/>
        <w:rPr>
          <w:rFonts w:ascii="Arial" w:eastAsia="Times New Roman" w:hAnsi="Arial" w:cs="Arial"/>
          <w:sz w:val="24"/>
          <w:szCs w:val="24"/>
        </w:rPr>
      </w:pPr>
      <w:r>
        <w:rPr>
          <w:rFonts w:ascii="Arial" w:eastAsia="Times New Roman" w:hAnsi="Arial" w:cs="Arial"/>
          <w:sz w:val="24"/>
          <w:szCs w:val="24"/>
        </w:rPr>
        <w:t>a</w:t>
      </w:r>
      <w:r w:rsidR="00B12F55" w:rsidRPr="00CE5D7E">
        <w:rPr>
          <w:rFonts w:ascii="Arial" w:eastAsia="Times New Roman" w:hAnsi="Arial" w:cs="Arial"/>
          <w:sz w:val="24"/>
          <w:szCs w:val="24"/>
        </w:rPr>
        <w:t xml:space="preserve">ttract and retain excellent researchers and scientists; </w:t>
      </w:r>
    </w:p>
    <w:p w14:paraId="70FBB8E8" w14:textId="17A3128B" w:rsidR="00B12F55" w:rsidRPr="00CE5D7E" w:rsidRDefault="00AB2718" w:rsidP="00B12F55">
      <w:pPr>
        <w:pStyle w:val="ListParagraph"/>
        <w:numPr>
          <w:ilvl w:val="0"/>
          <w:numId w:val="10"/>
        </w:numPr>
        <w:spacing w:line="360" w:lineRule="auto"/>
        <w:jc w:val="both"/>
        <w:rPr>
          <w:rFonts w:ascii="Arial" w:eastAsia="Times New Roman" w:hAnsi="Arial" w:cs="Arial"/>
          <w:sz w:val="24"/>
          <w:szCs w:val="24"/>
        </w:rPr>
      </w:pPr>
      <w:r>
        <w:rPr>
          <w:rFonts w:ascii="Arial" w:eastAsia="Times New Roman" w:hAnsi="Arial" w:cs="Arial"/>
          <w:sz w:val="24"/>
          <w:szCs w:val="24"/>
        </w:rPr>
        <w:t>i</w:t>
      </w:r>
      <w:r w:rsidR="00B12F55" w:rsidRPr="00CE5D7E">
        <w:rPr>
          <w:rFonts w:ascii="Arial" w:eastAsia="Times New Roman" w:hAnsi="Arial" w:cs="Arial"/>
          <w:sz w:val="24"/>
          <w:szCs w:val="24"/>
        </w:rPr>
        <w:t xml:space="preserve">ncrease the production of Masters and Doctoral graduates; and </w:t>
      </w:r>
    </w:p>
    <w:p w14:paraId="03F1826A" w14:textId="660B18B7" w:rsidR="00B12F55" w:rsidRDefault="00AB2718" w:rsidP="00B12F55">
      <w:pPr>
        <w:pStyle w:val="ListParagraph"/>
        <w:numPr>
          <w:ilvl w:val="0"/>
          <w:numId w:val="10"/>
        </w:numPr>
        <w:spacing w:line="360" w:lineRule="auto"/>
        <w:jc w:val="both"/>
        <w:rPr>
          <w:rFonts w:ascii="Arial" w:eastAsia="Times New Roman" w:hAnsi="Arial" w:cs="Arial"/>
          <w:sz w:val="24"/>
          <w:szCs w:val="24"/>
        </w:rPr>
      </w:pPr>
      <w:proofErr w:type="gramStart"/>
      <w:r>
        <w:rPr>
          <w:rFonts w:ascii="Arial" w:eastAsia="Times New Roman" w:hAnsi="Arial" w:cs="Arial"/>
          <w:sz w:val="24"/>
          <w:szCs w:val="24"/>
        </w:rPr>
        <w:t>c</w:t>
      </w:r>
      <w:r w:rsidR="00B12F55" w:rsidRPr="00CE5D7E">
        <w:rPr>
          <w:rFonts w:ascii="Arial" w:eastAsia="Times New Roman" w:hAnsi="Arial" w:cs="Arial"/>
          <w:sz w:val="24"/>
          <w:szCs w:val="24"/>
        </w:rPr>
        <w:t>reate</w:t>
      </w:r>
      <w:proofErr w:type="gramEnd"/>
      <w:r w:rsidR="00B12F55" w:rsidRPr="00CE5D7E">
        <w:rPr>
          <w:rFonts w:ascii="Arial" w:eastAsia="Times New Roman" w:hAnsi="Arial" w:cs="Arial"/>
          <w:sz w:val="24"/>
          <w:szCs w:val="24"/>
        </w:rPr>
        <w:t xml:space="preserve"> research career pathways for young and mid-career researchers, with a strong research, innovation and human capital development output trajectory.</w:t>
      </w:r>
    </w:p>
    <w:p w14:paraId="7C00D862" w14:textId="77777777" w:rsidR="00787974" w:rsidRDefault="00787974" w:rsidP="00F949A0">
      <w:pPr>
        <w:ind w:left="720"/>
        <w:jc w:val="both"/>
        <w:rPr>
          <w:rFonts w:cs="Arial"/>
        </w:rPr>
      </w:pPr>
    </w:p>
    <w:p w14:paraId="3DA94C3C" w14:textId="77777777" w:rsidR="00F949A0" w:rsidRPr="00F949A0" w:rsidRDefault="00F949A0" w:rsidP="00F949A0">
      <w:pPr>
        <w:jc w:val="both"/>
        <w:rPr>
          <w:rFonts w:cs="Arial"/>
        </w:rPr>
      </w:pPr>
    </w:p>
    <w:p w14:paraId="6324BFCC" w14:textId="77777777" w:rsidR="00892C5A" w:rsidRPr="00CE5D7E" w:rsidRDefault="00246683" w:rsidP="000A754B">
      <w:pPr>
        <w:pStyle w:val="Heading1"/>
      </w:pPr>
      <w:bookmarkStart w:id="17" w:name="_Toc514849444"/>
      <w:bookmarkStart w:id="18" w:name="_Toc43705717"/>
      <w:bookmarkStart w:id="19" w:name="_Toc98917932"/>
      <w:proofErr w:type="spellStart"/>
      <w:r w:rsidRPr="00CE5D7E">
        <w:t>SARChI</w:t>
      </w:r>
      <w:proofErr w:type="spellEnd"/>
      <w:r w:rsidRPr="00CE5D7E">
        <w:t xml:space="preserve"> </w:t>
      </w:r>
      <w:r w:rsidR="00A42529" w:rsidRPr="00CE5D7E">
        <w:t xml:space="preserve">Guiding </w:t>
      </w:r>
      <w:r w:rsidRPr="00CE5D7E">
        <w:t>P</w:t>
      </w:r>
      <w:r w:rsidR="00A42529" w:rsidRPr="00CE5D7E">
        <w:t>rinciples</w:t>
      </w:r>
      <w:bookmarkEnd w:id="17"/>
      <w:bookmarkEnd w:id="18"/>
      <w:bookmarkEnd w:id="19"/>
    </w:p>
    <w:p w14:paraId="1A1D79DA" w14:textId="77777777" w:rsidR="00F949A0" w:rsidRDefault="00F949A0" w:rsidP="006F7592">
      <w:pPr>
        <w:spacing w:after="72"/>
        <w:ind w:left="-5" w:right="61"/>
        <w:jc w:val="both"/>
        <w:rPr>
          <w:bCs/>
        </w:rPr>
      </w:pPr>
      <w:bookmarkStart w:id="20" w:name="_Toc106519845"/>
      <w:bookmarkStart w:id="21" w:name="_Toc113779054"/>
    </w:p>
    <w:p w14:paraId="13DEE428" w14:textId="530DB33B" w:rsidR="00706FEE" w:rsidRPr="00CE5D7E" w:rsidRDefault="00706FEE" w:rsidP="006F7592">
      <w:pPr>
        <w:spacing w:after="72"/>
        <w:ind w:left="-5" w:right="61"/>
        <w:jc w:val="both"/>
        <w:rPr>
          <w:bCs/>
        </w:rPr>
      </w:pPr>
      <w:r w:rsidRPr="00CE5D7E">
        <w:rPr>
          <w:bCs/>
        </w:rPr>
        <w:t xml:space="preserve">The following principles will inform the awarding of a </w:t>
      </w:r>
      <w:r w:rsidR="00B12F55">
        <w:rPr>
          <w:bCs/>
        </w:rPr>
        <w:t>DSI-</w:t>
      </w:r>
      <w:r w:rsidR="00B12F55" w:rsidRPr="00B12F55">
        <w:rPr>
          <w:bCs/>
        </w:rPr>
        <w:t>NRF</w:t>
      </w:r>
      <w:r w:rsidR="00B12F55">
        <w:rPr>
          <w:bCs/>
        </w:rPr>
        <w:t>/</w:t>
      </w:r>
      <w:r w:rsidR="00BF0A92">
        <w:rPr>
          <w:bCs/>
        </w:rPr>
        <w:t>Swiss Bilateral</w:t>
      </w:r>
      <w:r w:rsidR="00B12F55" w:rsidRPr="00B12F55">
        <w:rPr>
          <w:bCs/>
        </w:rPr>
        <w:t xml:space="preserve"> </w:t>
      </w:r>
      <w:r w:rsidRPr="00CE5D7E">
        <w:rPr>
          <w:bCs/>
        </w:rPr>
        <w:t xml:space="preserve">Research Chair: </w:t>
      </w:r>
    </w:p>
    <w:p w14:paraId="68E38D59" w14:textId="2C224F85" w:rsidR="00B12F55" w:rsidRPr="00972BF7" w:rsidRDefault="00B12F55" w:rsidP="00B12F55">
      <w:pPr>
        <w:numPr>
          <w:ilvl w:val="0"/>
          <w:numId w:val="4"/>
        </w:numPr>
        <w:tabs>
          <w:tab w:val="clear" w:pos="720"/>
          <w:tab w:val="num" w:pos="360"/>
        </w:tabs>
        <w:spacing w:after="72"/>
        <w:ind w:right="61"/>
        <w:jc w:val="both"/>
        <w:rPr>
          <w:rFonts w:cs="Arial"/>
          <w:bCs/>
          <w:iCs/>
        </w:rPr>
      </w:pPr>
      <w:r w:rsidRPr="00972BF7">
        <w:rPr>
          <w:rFonts w:cs="Arial"/>
          <w:bCs/>
          <w:iCs/>
        </w:rPr>
        <w:t>Application</w:t>
      </w:r>
      <w:r w:rsidR="009432F0">
        <w:rPr>
          <w:rFonts w:cs="Arial"/>
          <w:bCs/>
          <w:iCs/>
        </w:rPr>
        <w:t>s</w:t>
      </w:r>
      <w:r w:rsidRPr="00972BF7">
        <w:rPr>
          <w:rFonts w:cs="Arial"/>
          <w:bCs/>
          <w:iCs/>
        </w:rPr>
        <w:t xml:space="preserve"> for the </w:t>
      </w:r>
      <w:r w:rsidR="00BF0A92">
        <w:rPr>
          <w:rFonts w:cs="Arial"/>
          <w:bCs/>
          <w:iCs/>
        </w:rPr>
        <w:t xml:space="preserve">Bilateral </w:t>
      </w:r>
      <w:r w:rsidRPr="00972BF7">
        <w:rPr>
          <w:rFonts w:cs="Arial"/>
          <w:bCs/>
          <w:iCs/>
        </w:rPr>
        <w:t xml:space="preserve">Research Chair </w:t>
      </w:r>
      <w:r w:rsidR="009432F0">
        <w:rPr>
          <w:rFonts w:cs="Arial"/>
          <w:bCs/>
          <w:iCs/>
        </w:rPr>
        <w:t xml:space="preserve">call </w:t>
      </w:r>
      <w:r w:rsidRPr="00972BF7">
        <w:rPr>
          <w:rFonts w:cs="Arial"/>
          <w:bCs/>
          <w:iCs/>
        </w:rPr>
        <w:t xml:space="preserve">is administered through </w:t>
      </w:r>
      <w:r w:rsidR="00BF0A92">
        <w:rPr>
          <w:rFonts w:cs="Arial"/>
          <w:bCs/>
          <w:iCs/>
        </w:rPr>
        <w:t xml:space="preserve">a joint open call in South Africa for South African </w:t>
      </w:r>
      <w:proofErr w:type="gramStart"/>
      <w:r w:rsidR="00BF0A92">
        <w:rPr>
          <w:rFonts w:cs="Arial"/>
          <w:bCs/>
          <w:iCs/>
        </w:rPr>
        <w:t>universities,</w:t>
      </w:r>
      <w:proofErr w:type="gramEnd"/>
      <w:r w:rsidR="00BF0A92">
        <w:rPr>
          <w:rFonts w:cs="Arial"/>
          <w:bCs/>
          <w:iCs/>
        </w:rPr>
        <w:t xml:space="preserve"> and Switzerland for Swiss </w:t>
      </w:r>
      <w:r w:rsidR="00AB2718">
        <w:rPr>
          <w:rFonts w:cs="Arial"/>
          <w:bCs/>
          <w:iCs/>
        </w:rPr>
        <w:t>u</w:t>
      </w:r>
      <w:r w:rsidR="00BF0A92">
        <w:rPr>
          <w:rFonts w:cs="Arial"/>
          <w:bCs/>
          <w:iCs/>
        </w:rPr>
        <w:t>niversities</w:t>
      </w:r>
      <w:r w:rsidR="00867495">
        <w:rPr>
          <w:rFonts w:cs="Arial"/>
          <w:bCs/>
          <w:iCs/>
        </w:rPr>
        <w:t xml:space="preserve">. </w:t>
      </w:r>
      <w:r w:rsidRPr="00972BF7">
        <w:rPr>
          <w:rFonts w:cs="Arial"/>
          <w:bCs/>
          <w:iCs/>
        </w:rPr>
        <w:t xml:space="preserve"> Each university may </w:t>
      </w:r>
      <w:r w:rsidR="00867495" w:rsidRPr="00972BF7">
        <w:rPr>
          <w:rFonts w:cs="Arial"/>
          <w:bCs/>
          <w:iCs/>
        </w:rPr>
        <w:t xml:space="preserve">nominate </w:t>
      </w:r>
      <w:r w:rsidR="00CD0345">
        <w:rPr>
          <w:rFonts w:cs="Arial"/>
          <w:bCs/>
          <w:iCs/>
        </w:rPr>
        <w:t>in</w:t>
      </w:r>
      <w:r w:rsidR="00BF0A92">
        <w:rPr>
          <w:rFonts w:cs="Arial"/>
          <w:bCs/>
          <w:iCs/>
        </w:rPr>
        <w:t xml:space="preserve"> total three</w:t>
      </w:r>
      <w:r w:rsidRPr="00972BF7">
        <w:rPr>
          <w:rFonts w:cs="Arial"/>
          <w:bCs/>
          <w:iCs/>
        </w:rPr>
        <w:t xml:space="preserve"> candidate</w:t>
      </w:r>
      <w:r w:rsidR="00BF0A92">
        <w:rPr>
          <w:rFonts w:cs="Arial"/>
          <w:bCs/>
          <w:iCs/>
        </w:rPr>
        <w:t>s</w:t>
      </w:r>
      <w:r w:rsidR="00CD0345">
        <w:rPr>
          <w:rFonts w:cs="Arial"/>
          <w:bCs/>
          <w:iCs/>
        </w:rPr>
        <w:t>:</w:t>
      </w:r>
      <w:r w:rsidR="00BF0A92">
        <w:rPr>
          <w:rFonts w:cs="Arial"/>
          <w:bCs/>
          <w:iCs/>
        </w:rPr>
        <w:t xml:space="preserve"> one (1) for each focus area of </w:t>
      </w:r>
      <w:proofErr w:type="spellStart"/>
      <w:r w:rsidR="00AB2718">
        <w:rPr>
          <w:rFonts w:cs="Arial"/>
          <w:bCs/>
          <w:iCs/>
        </w:rPr>
        <w:t>b</w:t>
      </w:r>
      <w:r w:rsidR="00BF0A92">
        <w:rPr>
          <w:rFonts w:cs="Arial"/>
          <w:bCs/>
          <w:iCs/>
        </w:rPr>
        <w:t>lockchain</w:t>
      </w:r>
      <w:proofErr w:type="spellEnd"/>
      <w:r w:rsidR="00BF0A92">
        <w:rPr>
          <w:rFonts w:cs="Arial"/>
          <w:bCs/>
          <w:iCs/>
        </w:rPr>
        <w:t xml:space="preserve"> </w:t>
      </w:r>
      <w:r w:rsidR="00AB2718">
        <w:rPr>
          <w:rFonts w:cs="Arial"/>
          <w:bCs/>
          <w:iCs/>
        </w:rPr>
        <w:t>t</w:t>
      </w:r>
      <w:r w:rsidR="00BF0A92">
        <w:rPr>
          <w:rFonts w:cs="Arial"/>
          <w:bCs/>
          <w:iCs/>
        </w:rPr>
        <w:t>echnology who may submit an application.</w:t>
      </w:r>
      <w:r w:rsidRPr="00972BF7">
        <w:rPr>
          <w:rFonts w:cs="Arial"/>
          <w:bCs/>
          <w:iCs/>
        </w:rPr>
        <w:t xml:space="preserve"> While all demographic groups may apply, </w:t>
      </w:r>
      <w:r w:rsidR="009432F0">
        <w:rPr>
          <w:rFonts w:cs="Arial"/>
          <w:bCs/>
          <w:iCs/>
        </w:rPr>
        <w:t>in South Africa</w:t>
      </w:r>
      <w:r w:rsidR="00CD0345">
        <w:rPr>
          <w:rFonts w:cs="Arial"/>
          <w:bCs/>
          <w:iCs/>
        </w:rPr>
        <w:t>,</w:t>
      </w:r>
      <w:r w:rsidR="009432F0">
        <w:rPr>
          <w:rFonts w:cs="Arial"/>
          <w:bCs/>
          <w:iCs/>
        </w:rPr>
        <w:t xml:space="preserve"> </w:t>
      </w:r>
      <w:r w:rsidRPr="00972BF7">
        <w:rPr>
          <w:rFonts w:cs="Arial"/>
          <w:bCs/>
          <w:iCs/>
        </w:rPr>
        <w:t xml:space="preserve">preference </w:t>
      </w:r>
      <w:proofErr w:type="gramStart"/>
      <w:r w:rsidRPr="00972BF7">
        <w:rPr>
          <w:rFonts w:cs="Arial"/>
          <w:bCs/>
          <w:iCs/>
        </w:rPr>
        <w:t>will be given</w:t>
      </w:r>
      <w:proofErr w:type="gramEnd"/>
      <w:r w:rsidRPr="00972BF7">
        <w:rPr>
          <w:rFonts w:cs="Arial"/>
          <w:bCs/>
          <w:iCs/>
        </w:rPr>
        <w:t xml:space="preserve"> to females and Blacks, in particular African South Africans and Coloured candidates because they are grossly underrepresented in the </w:t>
      </w:r>
      <w:proofErr w:type="spellStart"/>
      <w:r w:rsidRPr="00972BF7">
        <w:rPr>
          <w:rFonts w:cs="Arial"/>
          <w:bCs/>
          <w:iCs/>
        </w:rPr>
        <w:t>SARChI</w:t>
      </w:r>
      <w:proofErr w:type="spellEnd"/>
      <w:r w:rsidRPr="00972BF7">
        <w:rPr>
          <w:rFonts w:cs="Arial"/>
          <w:bCs/>
          <w:iCs/>
        </w:rPr>
        <w:t xml:space="preserve"> Funding Instrument. </w:t>
      </w:r>
    </w:p>
    <w:p w14:paraId="7CB27FB9" w14:textId="3010A163" w:rsidR="00B12F55" w:rsidRPr="00972BF7" w:rsidRDefault="00CD0345" w:rsidP="00B12F55">
      <w:pPr>
        <w:numPr>
          <w:ilvl w:val="0"/>
          <w:numId w:val="4"/>
        </w:numPr>
        <w:tabs>
          <w:tab w:val="clear" w:pos="720"/>
          <w:tab w:val="num" w:pos="360"/>
        </w:tabs>
        <w:spacing w:after="72"/>
        <w:ind w:right="61"/>
        <w:jc w:val="both"/>
        <w:rPr>
          <w:rFonts w:cs="Arial"/>
          <w:bCs/>
          <w:iCs/>
        </w:rPr>
      </w:pPr>
      <w:r>
        <w:rPr>
          <w:rFonts w:cs="Arial"/>
          <w:bCs/>
          <w:iCs/>
        </w:rPr>
        <w:t>With</w:t>
      </w:r>
      <w:r w:rsidR="00E4252B">
        <w:rPr>
          <w:rFonts w:cs="Arial"/>
          <w:bCs/>
          <w:iCs/>
        </w:rPr>
        <w:t xml:space="preserve"> respect to South African universities,</w:t>
      </w:r>
      <w:r w:rsidR="00705C89">
        <w:rPr>
          <w:rFonts w:cs="Arial"/>
          <w:bCs/>
          <w:iCs/>
        </w:rPr>
        <w:t xml:space="preserve"> </w:t>
      </w:r>
      <w:r w:rsidR="008F0F9B">
        <w:rPr>
          <w:rFonts w:cs="Arial"/>
          <w:bCs/>
          <w:iCs/>
        </w:rPr>
        <w:t xml:space="preserve">selection shall be in favour of </w:t>
      </w:r>
      <w:r w:rsidR="00B12F55" w:rsidRPr="00972BF7">
        <w:rPr>
          <w:rFonts w:cs="Arial"/>
          <w:bCs/>
          <w:iCs/>
        </w:rPr>
        <w:t>historically disadvantaged universities and universities currently host</w:t>
      </w:r>
      <w:r w:rsidR="00705C89">
        <w:rPr>
          <w:rFonts w:cs="Arial"/>
          <w:bCs/>
          <w:iCs/>
        </w:rPr>
        <w:t>ing</w:t>
      </w:r>
      <w:r w:rsidR="00B12F55" w:rsidRPr="00972BF7">
        <w:rPr>
          <w:rFonts w:cs="Arial"/>
          <w:bCs/>
          <w:iCs/>
        </w:rPr>
        <w:t xml:space="preserve"> less than 15 Chairs, provided they meet the minimum requirements for this call. </w:t>
      </w:r>
      <w:r w:rsidR="008F0F9B">
        <w:rPr>
          <w:rFonts w:cs="Arial"/>
          <w:bCs/>
          <w:iCs/>
        </w:rPr>
        <w:t xml:space="preserve">This is to ensure equitable distribution of chairs. </w:t>
      </w:r>
      <w:r w:rsidR="00705C89">
        <w:rPr>
          <w:rFonts w:cs="Arial"/>
          <w:bCs/>
          <w:iCs/>
        </w:rPr>
        <w:t>Nonetheless, a</w:t>
      </w:r>
      <w:r>
        <w:rPr>
          <w:rFonts w:cs="Arial"/>
          <w:bCs/>
          <w:iCs/>
        </w:rPr>
        <w:t>ll universities are encouraged to apply.</w:t>
      </w:r>
    </w:p>
    <w:p w14:paraId="722D1D95" w14:textId="31DDBAFE" w:rsidR="00B12F55" w:rsidRPr="00972BF7" w:rsidRDefault="00705C89" w:rsidP="00B12F55">
      <w:pPr>
        <w:numPr>
          <w:ilvl w:val="0"/>
          <w:numId w:val="4"/>
        </w:numPr>
        <w:tabs>
          <w:tab w:val="clear" w:pos="720"/>
          <w:tab w:val="num" w:pos="360"/>
        </w:tabs>
        <w:spacing w:after="72"/>
        <w:ind w:right="61"/>
        <w:jc w:val="both"/>
        <w:rPr>
          <w:rFonts w:cs="Arial"/>
          <w:bCs/>
          <w:iCs/>
        </w:rPr>
      </w:pPr>
      <w:r>
        <w:rPr>
          <w:rFonts w:cs="Arial"/>
          <w:bCs/>
          <w:iCs/>
        </w:rPr>
        <w:lastRenderedPageBreak/>
        <w:t>For South African aspirants, e</w:t>
      </w:r>
      <w:r w:rsidR="00B12F55" w:rsidRPr="00972BF7">
        <w:rPr>
          <w:rFonts w:cs="Arial"/>
          <w:bCs/>
          <w:iCs/>
        </w:rPr>
        <w:t>ach application for the Research Chair must be in alignment with the university’s Programme and Qualification Mix (PQM) approved by the Department of Higher Education and Training</w:t>
      </w:r>
      <w:r w:rsidR="00AB2718">
        <w:rPr>
          <w:rFonts w:cs="Arial"/>
          <w:bCs/>
          <w:iCs/>
        </w:rPr>
        <w:t>.</w:t>
      </w:r>
    </w:p>
    <w:p w14:paraId="47D4D65D" w14:textId="2AD1F4EA" w:rsidR="00B12F55" w:rsidRPr="00972BF7" w:rsidRDefault="00B12F55" w:rsidP="00B12F55">
      <w:pPr>
        <w:numPr>
          <w:ilvl w:val="0"/>
          <w:numId w:val="4"/>
        </w:numPr>
        <w:tabs>
          <w:tab w:val="clear" w:pos="720"/>
          <w:tab w:val="num" w:pos="360"/>
        </w:tabs>
        <w:spacing w:after="72"/>
        <w:ind w:right="61"/>
        <w:jc w:val="both"/>
        <w:rPr>
          <w:rFonts w:cs="Arial"/>
          <w:bCs/>
          <w:iCs/>
        </w:rPr>
      </w:pPr>
      <w:r w:rsidRPr="00972BF7">
        <w:rPr>
          <w:rFonts w:cs="Arial"/>
          <w:bCs/>
          <w:iCs/>
        </w:rPr>
        <w:t xml:space="preserve">The Chair-holder will dedicate at least 80% of their time conducting research and in the process supervising an average of 10 </w:t>
      </w:r>
      <w:r w:rsidR="004B36FC">
        <w:rPr>
          <w:rFonts w:cs="Arial"/>
          <w:bCs/>
          <w:iCs/>
        </w:rPr>
        <w:t>postgraduate</w:t>
      </w:r>
      <w:r w:rsidRPr="00972BF7">
        <w:rPr>
          <w:rFonts w:cs="Arial"/>
          <w:bCs/>
          <w:iCs/>
        </w:rPr>
        <w:t xml:space="preserve"> students per annum as well as mentoring </w:t>
      </w:r>
      <w:r w:rsidR="004B36FC" w:rsidRPr="00972BF7">
        <w:rPr>
          <w:rFonts w:cs="Arial"/>
          <w:bCs/>
          <w:iCs/>
        </w:rPr>
        <w:t xml:space="preserve">postdoctoral fellows </w:t>
      </w:r>
      <w:r w:rsidR="004B36FC">
        <w:rPr>
          <w:rFonts w:cs="Arial"/>
          <w:bCs/>
          <w:iCs/>
        </w:rPr>
        <w:t>and/</w:t>
      </w:r>
      <w:r w:rsidR="004B36FC" w:rsidRPr="00972BF7">
        <w:rPr>
          <w:rFonts w:cs="Arial"/>
          <w:bCs/>
          <w:iCs/>
        </w:rPr>
        <w:t xml:space="preserve">or </w:t>
      </w:r>
      <w:r w:rsidRPr="00972BF7">
        <w:rPr>
          <w:rFonts w:cs="Arial"/>
          <w:bCs/>
          <w:iCs/>
        </w:rPr>
        <w:t xml:space="preserve">Emerging Researchers.  </w:t>
      </w:r>
    </w:p>
    <w:p w14:paraId="4B3083BA" w14:textId="03F9C7B8" w:rsidR="00B12F55" w:rsidRPr="00972BF7" w:rsidRDefault="00E4252B" w:rsidP="00B12F55">
      <w:pPr>
        <w:numPr>
          <w:ilvl w:val="0"/>
          <w:numId w:val="4"/>
        </w:numPr>
        <w:tabs>
          <w:tab w:val="clear" w:pos="720"/>
          <w:tab w:val="num" w:pos="360"/>
        </w:tabs>
        <w:spacing w:after="72"/>
        <w:ind w:right="61"/>
        <w:jc w:val="both"/>
        <w:rPr>
          <w:rFonts w:cs="Arial"/>
          <w:bCs/>
          <w:iCs/>
        </w:rPr>
      </w:pPr>
      <w:r>
        <w:rPr>
          <w:rFonts w:cs="Arial"/>
          <w:bCs/>
          <w:iCs/>
        </w:rPr>
        <w:t xml:space="preserve">Bilateral </w:t>
      </w:r>
      <w:r w:rsidR="00B12F55" w:rsidRPr="00972BF7">
        <w:rPr>
          <w:rFonts w:cs="Arial"/>
          <w:bCs/>
          <w:iCs/>
        </w:rPr>
        <w:t xml:space="preserve">Research Chairs are </w:t>
      </w:r>
      <w:r w:rsidR="004B36FC">
        <w:rPr>
          <w:rFonts w:cs="Arial"/>
          <w:bCs/>
          <w:iCs/>
        </w:rPr>
        <w:t xml:space="preserve">only </w:t>
      </w:r>
      <w:r w:rsidR="00B12F55" w:rsidRPr="00972BF7">
        <w:rPr>
          <w:rFonts w:cs="Arial"/>
          <w:bCs/>
          <w:iCs/>
        </w:rPr>
        <w:t>tenable at Tier 1</w:t>
      </w:r>
      <w:r w:rsidR="00627211">
        <w:rPr>
          <w:rFonts w:cs="Arial"/>
          <w:bCs/>
          <w:iCs/>
        </w:rPr>
        <w:t xml:space="preserve"> for South African candidates. </w:t>
      </w:r>
      <w:r w:rsidR="00627211" w:rsidRPr="00461F62">
        <w:rPr>
          <w:rFonts w:cs="Arial"/>
          <w:bCs/>
          <w:iCs/>
        </w:rPr>
        <w:t>For Swiss candidates, the Chair is tenable for one period only (5 years)</w:t>
      </w:r>
      <w:r>
        <w:rPr>
          <w:rFonts w:cs="Arial"/>
          <w:bCs/>
          <w:iCs/>
        </w:rPr>
        <w:t xml:space="preserve">. </w:t>
      </w:r>
      <w:r w:rsidR="00627211">
        <w:rPr>
          <w:rFonts w:cs="Arial"/>
          <w:bCs/>
          <w:iCs/>
        </w:rPr>
        <w:t>Prospective candidates must be</w:t>
      </w:r>
      <w:r w:rsidR="00B12F55" w:rsidRPr="00972BF7">
        <w:rPr>
          <w:rFonts w:cs="Arial"/>
          <w:bCs/>
          <w:iCs/>
        </w:rPr>
        <w:t xml:space="preserve"> established researchers </w:t>
      </w:r>
      <w:r w:rsidR="00705C89">
        <w:rPr>
          <w:rFonts w:cs="Arial"/>
          <w:bCs/>
          <w:iCs/>
        </w:rPr>
        <w:t xml:space="preserve">with international recognition </w:t>
      </w:r>
      <w:r w:rsidR="006348AE" w:rsidRPr="006348AE">
        <w:rPr>
          <w:rFonts w:cs="Arial"/>
          <w:bCs/>
          <w:iCs/>
        </w:rPr>
        <w:t xml:space="preserve">for their research contributions </w:t>
      </w:r>
      <w:r w:rsidR="006348AE">
        <w:rPr>
          <w:rFonts w:cs="Arial"/>
          <w:bCs/>
          <w:iCs/>
        </w:rPr>
        <w:t xml:space="preserve">and </w:t>
      </w:r>
      <w:r w:rsidR="00B12F55" w:rsidRPr="00972BF7">
        <w:rPr>
          <w:rFonts w:cs="Arial"/>
          <w:bCs/>
          <w:iCs/>
        </w:rPr>
        <w:t>leaders</w:t>
      </w:r>
      <w:r w:rsidR="006348AE">
        <w:rPr>
          <w:rFonts w:cs="Arial"/>
          <w:bCs/>
          <w:iCs/>
        </w:rPr>
        <w:t>hip</w:t>
      </w:r>
      <w:r w:rsidR="00B12F55" w:rsidRPr="00972BF7">
        <w:rPr>
          <w:rFonts w:cs="Arial"/>
          <w:bCs/>
          <w:iCs/>
        </w:rPr>
        <w:t xml:space="preserve"> in their respective </w:t>
      </w:r>
      <w:r w:rsidR="006348AE" w:rsidRPr="00972BF7">
        <w:rPr>
          <w:rFonts w:cs="Arial"/>
          <w:bCs/>
          <w:iCs/>
        </w:rPr>
        <w:t>fields</w:t>
      </w:r>
      <w:r w:rsidR="00AB2718">
        <w:rPr>
          <w:rFonts w:cs="Arial"/>
          <w:bCs/>
          <w:iCs/>
        </w:rPr>
        <w:t xml:space="preserve">. </w:t>
      </w:r>
    </w:p>
    <w:p w14:paraId="1F3A5D86" w14:textId="206F9093" w:rsidR="00B12F55" w:rsidRPr="00972BF7" w:rsidRDefault="00882857" w:rsidP="00B12F55">
      <w:pPr>
        <w:numPr>
          <w:ilvl w:val="0"/>
          <w:numId w:val="4"/>
        </w:numPr>
        <w:tabs>
          <w:tab w:val="clear" w:pos="720"/>
          <w:tab w:val="num" w:pos="360"/>
        </w:tabs>
        <w:spacing w:after="72"/>
        <w:ind w:right="61"/>
        <w:jc w:val="both"/>
        <w:rPr>
          <w:rFonts w:cs="Arial"/>
          <w:bCs/>
          <w:iCs/>
        </w:rPr>
      </w:pPr>
      <w:r>
        <w:rPr>
          <w:rFonts w:cs="Arial"/>
          <w:bCs/>
          <w:iCs/>
        </w:rPr>
        <w:t>South African c</w:t>
      </w:r>
      <w:r w:rsidR="00B12F55" w:rsidRPr="00972BF7">
        <w:rPr>
          <w:rFonts w:cs="Arial"/>
          <w:bCs/>
          <w:iCs/>
        </w:rPr>
        <w:t xml:space="preserve">andidates appointed without an NRF rating are encouraged and required to get rated within the first funding cycle. </w:t>
      </w:r>
    </w:p>
    <w:p w14:paraId="1D22A730" w14:textId="056182C0" w:rsidR="00B12F55" w:rsidRDefault="00B12F55" w:rsidP="00B12F55">
      <w:pPr>
        <w:numPr>
          <w:ilvl w:val="0"/>
          <w:numId w:val="4"/>
        </w:numPr>
        <w:tabs>
          <w:tab w:val="clear" w:pos="720"/>
          <w:tab w:val="num" w:pos="360"/>
        </w:tabs>
        <w:spacing w:after="72"/>
        <w:ind w:right="61"/>
        <w:jc w:val="both"/>
        <w:rPr>
          <w:rFonts w:cs="Arial"/>
          <w:bCs/>
          <w:iCs/>
        </w:rPr>
      </w:pPr>
      <w:r w:rsidRPr="00972BF7">
        <w:rPr>
          <w:rFonts w:cs="Arial"/>
          <w:bCs/>
          <w:iCs/>
        </w:rPr>
        <w:t>I</w:t>
      </w:r>
      <w:r w:rsidR="000B4888">
        <w:rPr>
          <w:rFonts w:cs="Arial"/>
          <w:bCs/>
          <w:iCs/>
        </w:rPr>
        <w:t>n keeping</w:t>
      </w:r>
      <w:r w:rsidR="00554584">
        <w:rPr>
          <w:rFonts w:cs="Arial"/>
          <w:bCs/>
          <w:iCs/>
        </w:rPr>
        <w:t xml:space="preserve"> with</w:t>
      </w:r>
      <w:r w:rsidR="00554584" w:rsidRPr="00554584">
        <w:rPr>
          <w:rFonts w:cs="Arial"/>
          <w:bCs/>
          <w:iCs/>
        </w:rPr>
        <w:t xml:space="preserve"> </w:t>
      </w:r>
      <w:proofErr w:type="spellStart"/>
      <w:r w:rsidR="00554584">
        <w:rPr>
          <w:rFonts w:cs="Arial"/>
          <w:bCs/>
          <w:iCs/>
        </w:rPr>
        <w:t>SARChI</w:t>
      </w:r>
      <w:proofErr w:type="spellEnd"/>
      <w:r w:rsidR="00554584">
        <w:rPr>
          <w:rFonts w:cs="Arial"/>
          <w:bCs/>
          <w:iCs/>
        </w:rPr>
        <w:t xml:space="preserve"> principle of </w:t>
      </w:r>
      <w:proofErr w:type="spellStart"/>
      <w:r w:rsidR="00554584">
        <w:rPr>
          <w:rFonts w:cs="Arial"/>
          <w:bCs/>
          <w:iCs/>
        </w:rPr>
        <w:t>additionality</w:t>
      </w:r>
      <w:proofErr w:type="spellEnd"/>
      <w:r w:rsidR="00554584">
        <w:rPr>
          <w:rFonts w:cs="Arial"/>
          <w:bCs/>
          <w:iCs/>
        </w:rPr>
        <w:t>,</w:t>
      </w:r>
      <w:r w:rsidRPr="00972BF7">
        <w:rPr>
          <w:rFonts w:cs="Arial"/>
          <w:bCs/>
          <w:iCs/>
        </w:rPr>
        <w:t xml:space="preserve"> </w:t>
      </w:r>
      <w:r w:rsidR="001C4113">
        <w:rPr>
          <w:rFonts w:cs="Arial"/>
          <w:bCs/>
          <w:iCs/>
        </w:rPr>
        <w:t xml:space="preserve">if </w:t>
      </w:r>
      <w:proofErr w:type="gramStart"/>
      <w:r w:rsidRPr="00972BF7">
        <w:rPr>
          <w:rFonts w:cs="Arial"/>
          <w:bCs/>
          <w:iCs/>
        </w:rPr>
        <w:t xml:space="preserve">the Research Chair </w:t>
      </w:r>
      <w:r w:rsidR="000B4888">
        <w:rPr>
          <w:rFonts w:cs="Arial"/>
          <w:bCs/>
          <w:iCs/>
        </w:rPr>
        <w:t>is</w:t>
      </w:r>
      <w:r w:rsidRPr="00972BF7">
        <w:rPr>
          <w:rFonts w:cs="Arial"/>
          <w:bCs/>
          <w:iCs/>
        </w:rPr>
        <w:t xml:space="preserve"> taken up by a candidate who is a current academic staff member</w:t>
      </w:r>
      <w:proofErr w:type="gramEnd"/>
      <w:r w:rsidRPr="00972BF7">
        <w:rPr>
          <w:rFonts w:cs="Arial"/>
          <w:bCs/>
          <w:iCs/>
        </w:rPr>
        <w:t xml:space="preserve">, the </w:t>
      </w:r>
      <w:r w:rsidR="001C4113">
        <w:rPr>
          <w:rFonts w:cs="Arial"/>
          <w:bCs/>
          <w:iCs/>
        </w:rPr>
        <w:t xml:space="preserve">respective </w:t>
      </w:r>
      <w:r w:rsidRPr="00972BF7">
        <w:rPr>
          <w:rFonts w:cs="Arial"/>
          <w:bCs/>
          <w:iCs/>
        </w:rPr>
        <w:t>university must immediately initiate a process to fill the vacated position with a suitably qualified candidate.</w:t>
      </w:r>
    </w:p>
    <w:p w14:paraId="67EE87CE" w14:textId="77777777" w:rsidR="00867495" w:rsidRPr="00972BF7" w:rsidRDefault="00867495" w:rsidP="00867495">
      <w:pPr>
        <w:spacing w:after="72"/>
        <w:ind w:left="360" w:right="61"/>
        <w:jc w:val="both"/>
        <w:rPr>
          <w:rFonts w:cs="Arial"/>
          <w:bCs/>
          <w:iCs/>
        </w:rPr>
      </w:pPr>
    </w:p>
    <w:p w14:paraId="5574972E" w14:textId="08E1A7EA" w:rsidR="009D7A32" w:rsidRDefault="008E0792" w:rsidP="00972BF7">
      <w:pPr>
        <w:pStyle w:val="Heading1"/>
      </w:pPr>
      <w:bookmarkStart w:id="22" w:name="_Toc514849445"/>
      <w:bookmarkStart w:id="23" w:name="_Toc43705718"/>
      <w:r>
        <w:t xml:space="preserve"> </w:t>
      </w:r>
      <w:bookmarkStart w:id="24" w:name="_Toc62754809"/>
      <w:bookmarkStart w:id="25" w:name="_Toc98917933"/>
      <w:r w:rsidR="00B12F55" w:rsidRPr="00B12F55">
        <w:t xml:space="preserve">Profile and Minimum </w:t>
      </w:r>
      <w:r w:rsidR="00AB2718">
        <w:t>R</w:t>
      </w:r>
      <w:r w:rsidR="00B12F55" w:rsidRPr="00B12F55">
        <w:t>equirements</w:t>
      </w:r>
      <w:bookmarkEnd w:id="24"/>
      <w:bookmarkEnd w:id="25"/>
      <w:r w:rsidR="00B12F55" w:rsidRPr="00B12F55">
        <w:t xml:space="preserve"> </w:t>
      </w:r>
      <w:bookmarkEnd w:id="22"/>
      <w:bookmarkEnd w:id="23"/>
    </w:p>
    <w:p w14:paraId="6549DE67" w14:textId="77777777" w:rsidR="00787974" w:rsidRPr="00787974" w:rsidRDefault="00787974" w:rsidP="00787974"/>
    <w:bookmarkEnd w:id="20"/>
    <w:bookmarkEnd w:id="21"/>
    <w:p w14:paraId="74D8A922" w14:textId="6915AC35" w:rsidR="00B12F55" w:rsidRDefault="00B12F55" w:rsidP="00B12F55">
      <w:pPr>
        <w:jc w:val="both"/>
      </w:pPr>
      <w:r>
        <w:t xml:space="preserve">The nominated candidate may be </w:t>
      </w:r>
      <w:r w:rsidR="006348AE">
        <w:t xml:space="preserve">a </w:t>
      </w:r>
      <w:r>
        <w:t>current staff member, new or potential recruits</w:t>
      </w:r>
      <w:r w:rsidR="00EE03AE">
        <w:t xml:space="preserve"> of an institution</w:t>
      </w:r>
      <w:r>
        <w:t xml:space="preserve">. </w:t>
      </w:r>
      <w:r w:rsidR="006348AE">
        <w:t xml:space="preserve">Abiding by </w:t>
      </w:r>
      <w:proofErr w:type="spellStart"/>
      <w:r w:rsidR="006348AE" w:rsidRPr="006348AE">
        <w:t>SARChI</w:t>
      </w:r>
      <w:proofErr w:type="spellEnd"/>
      <w:r w:rsidR="006348AE" w:rsidRPr="006348AE">
        <w:t xml:space="preserve"> principle of </w:t>
      </w:r>
      <w:proofErr w:type="spellStart"/>
      <w:r w:rsidR="006348AE" w:rsidRPr="006348AE">
        <w:t>additionality</w:t>
      </w:r>
      <w:proofErr w:type="spellEnd"/>
      <w:r w:rsidR="006348AE">
        <w:t xml:space="preserve">, </w:t>
      </w:r>
      <w:r w:rsidR="006348AE" w:rsidRPr="006348AE">
        <w:t>i</w:t>
      </w:r>
      <w:r>
        <w:t xml:space="preserve">f </w:t>
      </w:r>
      <w:proofErr w:type="gramStart"/>
      <w:r>
        <w:t>the Chair is taken up by a candidate who is a current research</w:t>
      </w:r>
      <w:r w:rsidR="004B36FC">
        <w:t xml:space="preserve"> or academic</w:t>
      </w:r>
      <w:r>
        <w:t xml:space="preserve"> staff member</w:t>
      </w:r>
      <w:proofErr w:type="gramEnd"/>
      <w:r w:rsidR="00554584">
        <w:t>,</w:t>
      </w:r>
      <w:r>
        <w:t xml:space="preserve"> the institution must immediately initiate a process to fill the vacated position with a suitably qualified candidate. </w:t>
      </w:r>
      <w:r w:rsidR="00B9599F">
        <w:t xml:space="preserve">Below are the minimum requirements for the Bilateral Research Chair in </w:t>
      </w:r>
      <w:proofErr w:type="spellStart"/>
      <w:r w:rsidR="00B9599F">
        <w:t>Blockchain</w:t>
      </w:r>
      <w:proofErr w:type="spellEnd"/>
      <w:r w:rsidR="00B9599F">
        <w:t xml:space="preserve"> Technology. </w:t>
      </w:r>
    </w:p>
    <w:p w14:paraId="5DE5F16E" w14:textId="77777777" w:rsidR="00787974" w:rsidRPr="00DA4249" w:rsidRDefault="00787974" w:rsidP="00B12F55">
      <w:pPr>
        <w:jc w:val="both"/>
      </w:pPr>
    </w:p>
    <w:p w14:paraId="36DD6CFF" w14:textId="60D6B1D3" w:rsidR="00ED72F8" w:rsidRDefault="008E0792" w:rsidP="00972BF7">
      <w:pPr>
        <w:pStyle w:val="Heading2"/>
      </w:pPr>
      <w:bookmarkStart w:id="26" w:name="_Toc532016596"/>
      <w:bookmarkStart w:id="27" w:name="_Toc1124776"/>
      <w:bookmarkStart w:id="28" w:name="_Toc43705719"/>
      <w:r>
        <w:lastRenderedPageBreak/>
        <w:t xml:space="preserve"> </w:t>
      </w:r>
      <w:bookmarkStart w:id="29" w:name="_Toc98917934"/>
      <w:r w:rsidR="00ED72F8" w:rsidRPr="00CE5D7E">
        <w:t xml:space="preserve">Minimum </w:t>
      </w:r>
      <w:r w:rsidR="00AB2718">
        <w:t>R</w:t>
      </w:r>
      <w:r w:rsidR="00ED72F8" w:rsidRPr="00CE5D7E">
        <w:t xml:space="preserve">equirements </w:t>
      </w:r>
      <w:r w:rsidR="004C36C5">
        <w:t>for</w:t>
      </w:r>
      <w:r w:rsidR="004C36C5" w:rsidRPr="00CE5D7E">
        <w:t xml:space="preserve"> </w:t>
      </w:r>
      <w:r w:rsidR="00ED72F8" w:rsidRPr="00CE5D7E">
        <w:t xml:space="preserve">the </w:t>
      </w:r>
      <w:r w:rsidR="004C36C5">
        <w:t xml:space="preserve">DST-NRF/ Swiss Bilateral </w:t>
      </w:r>
      <w:proofErr w:type="spellStart"/>
      <w:r w:rsidR="00ED72F8" w:rsidRPr="00CE5D7E">
        <w:t>SARChI</w:t>
      </w:r>
      <w:proofErr w:type="spellEnd"/>
      <w:r w:rsidR="00ED72F8" w:rsidRPr="00CE5D7E">
        <w:t xml:space="preserve"> </w:t>
      </w:r>
      <w:bookmarkEnd w:id="26"/>
      <w:bookmarkEnd w:id="27"/>
      <w:bookmarkEnd w:id="28"/>
      <w:r w:rsidR="00AB2718">
        <w:t>A</w:t>
      </w:r>
      <w:r w:rsidR="004C36C5">
        <w:t>pplicant</w:t>
      </w:r>
      <w:bookmarkEnd w:id="29"/>
      <w:r w:rsidR="004C36C5">
        <w:t xml:space="preserve"> </w:t>
      </w:r>
    </w:p>
    <w:p w14:paraId="173C3F0F" w14:textId="77777777" w:rsidR="00D31635" w:rsidRPr="00D31635" w:rsidRDefault="00D31635" w:rsidP="00D31635"/>
    <w:p w14:paraId="67AB3EFD" w14:textId="77777777" w:rsidR="00ED72F8" w:rsidRPr="00CE5D7E" w:rsidRDefault="00ED72F8" w:rsidP="00B06CE5">
      <w:pPr>
        <w:numPr>
          <w:ilvl w:val="0"/>
          <w:numId w:val="14"/>
        </w:numPr>
        <w:jc w:val="both"/>
        <w:rPr>
          <w:rFonts w:cs="Arial"/>
        </w:rPr>
      </w:pPr>
      <w:r w:rsidRPr="00CE5D7E">
        <w:rPr>
          <w:rFonts w:cs="Arial"/>
        </w:rPr>
        <w:t xml:space="preserve">The candidate must have a doctoral qualification in a relevant field </w:t>
      </w:r>
    </w:p>
    <w:p w14:paraId="2F9C4D46" w14:textId="76460763" w:rsidR="00D1252A" w:rsidRDefault="00ED72F8" w:rsidP="00B06CE5">
      <w:pPr>
        <w:numPr>
          <w:ilvl w:val="0"/>
          <w:numId w:val="14"/>
        </w:numPr>
        <w:jc w:val="both"/>
        <w:rPr>
          <w:rFonts w:cs="Arial"/>
        </w:rPr>
      </w:pPr>
      <w:r w:rsidRPr="00CE5D7E">
        <w:rPr>
          <w:rFonts w:cs="Arial"/>
        </w:rPr>
        <w:t>The candidate must be</w:t>
      </w:r>
      <w:r w:rsidR="00294D9A" w:rsidRPr="00CE5D7E">
        <w:rPr>
          <w:rFonts w:cs="Arial"/>
        </w:rPr>
        <w:t xml:space="preserve"> </w:t>
      </w:r>
      <w:r w:rsidRPr="00CE5D7E">
        <w:rPr>
          <w:rFonts w:cs="Arial"/>
        </w:rPr>
        <w:t>full professor at the time of application</w:t>
      </w:r>
      <w:r w:rsidR="00AB2718">
        <w:rPr>
          <w:rFonts w:cs="Arial"/>
        </w:rPr>
        <w:t>.</w:t>
      </w:r>
    </w:p>
    <w:p w14:paraId="1A4D3659" w14:textId="7D480882" w:rsidR="00D1252A" w:rsidRDefault="00D1252A" w:rsidP="00B06CE5">
      <w:pPr>
        <w:numPr>
          <w:ilvl w:val="0"/>
          <w:numId w:val="14"/>
        </w:numPr>
        <w:jc w:val="both"/>
        <w:rPr>
          <w:rFonts w:cs="Arial"/>
        </w:rPr>
      </w:pPr>
      <w:r>
        <w:rPr>
          <w:rFonts w:cs="Arial"/>
        </w:rPr>
        <w:t xml:space="preserve">Persons from industry applying </w:t>
      </w:r>
      <w:r w:rsidR="00D82267">
        <w:rPr>
          <w:rFonts w:cs="Arial"/>
        </w:rPr>
        <w:t xml:space="preserve">must be appointable as </w:t>
      </w:r>
      <w:r w:rsidR="004C36C5">
        <w:rPr>
          <w:rFonts w:cs="Arial"/>
        </w:rPr>
        <w:t>a</w:t>
      </w:r>
      <w:r w:rsidR="00587697">
        <w:rPr>
          <w:rFonts w:cs="Arial"/>
        </w:rPr>
        <w:t xml:space="preserve">n associate or </w:t>
      </w:r>
      <w:r>
        <w:rPr>
          <w:rFonts w:cs="Arial"/>
        </w:rPr>
        <w:t>full professor</w:t>
      </w:r>
      <w:r w:rsidR="00D82267">
        <w:rPr>
          <w:rFonts w:cs="Arial"/>
        </w:rPr>
        <w:t>, and the institution must commit to this appointment</w:t>
      </w:r>
      <w:r w:rsidR="00D31635">
        <w:rPr>
          <w:rFonts w:cs="Arial"/>
        </w:rPr>
        <w:t xml:space="preserve"> during application</w:t>
      </w:r>
      <w:r w:rsidR="00587697">
        <w:rPr>
          <w:rFonts w:cs="Arial"/>
        </w:rPr>
        <w:t xml:space="preserve"> with an endorsement letter</w:t>
      </w:r>
      <w:r w:rsidR="004B36FC">
        <w:rPr>
          <w:rFonts w:cs="Arial"/>
        </w:rPr>
        <w:t xml:space="preserve"> stating clear timelines of when such an appointment </w:t>
      </w:r>
      <w:proofErr w:type="gramStart"/>
      <w:r w:rsidR="004B36FC">
        <w:rPr>
          <w:rFonts w:cs="Arial"/>
        </w:rPr>
        <w:t>will be effected</w:t>
      </w:r>
      <w:proofErr w:type="gramEnd"/>
      <w:r w:rsidR="00AB2718">
        <w:rPr>
          <w:rFonts w:cs="Arial"/>
        </w:rPr>
        <w:t>.</w:t>
      </w:r>
      <w:r w:rsidR="00D31635">
        <w:rPr>
          <w:rFonts w:cs="Arial"/>
        </w:rPr>
        <w:t xml:space="preserve"> </w:t>
      </w:r>
    </w:p>
    <w:p w14:paraId="1F2AA57D" w14:textId="04E8721A" w:rsidR="00ED72F8" w:rsidRPr="00CE5D7E" w:rsidRDefault="00ED72F8" w:rsidP="00B06CE5">
      <w:pPr>
        <w:numPr>
          <w:ilvl w:val="0"/>
          <w:numId w:val="14"/>
        </w:numPr>
        <w:jc w:val="both"/>
        <w:rPr>
          <w:rFonts w:cs="Arial"/>
        </w:rPr>
      </w:pPr>
      <w:r w:rsidRPr="00CE5D7E">
        <w:rPr>
          <w:rFonts w:cs="Arial"/>
        </w:rPr>
        <w:t xml:space="preserve">Must be an established researcher, recognised </w:t>
      </w:r>
      <w:r w:rsidR="004C36C5">
        <w:rPr>
          <w:rFonts w:cs="Arial"/>
        </w:rPr>
        <w:t>inter</w:t>
      </w:r>
      <w:r w:rsidR="00671D0A">
        <w:rPr>
          <w:rFonts w:cs="Arial"/>
        </w:rPr>
        <w:t>nationally</w:t>
      </w:r>
      <w:r w:rsidR="00671D0A" w:rsidRPr="00CE5D7E">
        <w:rPr>
          <w:rFonts w:cs="Arial"/>
        </w:rPr>
        <w:t xml:space="preserve"> </w:t>
      </w:r>
      <w:r w:rsidRPr="00CE5D7E">
        <w:rPr>
          <w:rFonts w:cs="Arial"/>
        </w:rPr>
        <w:t>in their respective research field</w:t>
      </w:r>
      <w:r w:rsidR="00AB2718">
        <w:rPr>
          <w:rFonts w:cs="Arial"/>
        </w:rPr>
        <w:t>.</w:t>
      </w:r>
      <w:r w:rsidRPr="00CE5D7E">
        <w:rPr>
          <w:rFonts w:cs="Arial"/>
        </w:rPr>
        <w:t xml:space="preserve"> </w:t>
      </w:r>
    </w:p>
    <w:p w14:paraId="37EB6C58" w14:textId="19F428DC" w:rsidR="000234A1" w:rsidRDefault="00ED72F8" w:rsidP="00B06CE5">
      <w:pPr>
        <w:numPr>
          <w:ilvl w:val="0"/>
          <w:numId w:val="14"/>
        </w:numPr>
        <w:jc w:val="both"/>
        <w:rPr>
          <w:rFonts w:cs="Arial"/>
        </w:rPr>
      </w:pPr>
      <w:r w:rsidRPr="00CE5D7E">
        <w:rPr>
          <w:rFonts w:cs="Arial"/>
        </w:rPr>
        <w:t>Must have an extensive research profile, including peer</w:t>
      </w:r>
      <w:r w:rsidR="00AB2718">
        <w:rPr>
          <w:rFonts w:cs="Arial"/>
        </w:rPr>
        <w:t>-</w:t>
      </w:r>
      <w:r w:rsidRPr="00CE5D7E">
        <w:rPr>
          <w:rFonts w:cs="Arial"/>
        </w:rPr>
        <w:t>reviewed journal articles</w:t>
      </w:r>
      <w:r w:rsidR="00AB2718">
        <w:rPr>
          <w:rFonts w:cs="Arial"/>
        </w:rPr>
        <w:t>.</w:t>
      </w:r>
    </w:p>
    <w:p w14:paraId="421B65E1" w14:textId="46D03F89" w:rsidR="00ED72F8" w:rsidRPr="00CE5D7E" w:rsidRDefault="00ED72F8" w:rsidP="00B06CE5">
      <w:pPr>
        <w:numPr>
          <w:ilvl w:val="0"/>
          <w:numId w:val="14"/>
        </w:numPr>
        <w:jc w:val="both"/>
        <w:rPr>
          <w:rFonts w:cs="Arial"/>
        </w:rPr>
      </w:pPr>
      <w:r w:rsidRPr="00CE5D7E">
        <w:rPr>
          <w:rFonts w:cs="Arial"/>
        </w:rPr>
        <w:t xml:space="preserve"> </w:t>
      </w:r>
      <w:r w:rsidR="000234A1">
        <w:rPr>
          <w:rFonts w:cs="Arial"/>
          <w:lang w:val="en-US"/>
        </w:rPr>
        <w:t xml:space="preserve">Candidates from industry must be </w:t>
      </w:r>
      <w:r w:rsidR="00554584">
        <w:rPr>
          <w:rFonts w:cs="Arial"/>
          <w:lang w:val="en-US"/>
        </w:rPr>
        <w:t>recognized</w:t>
      </w:r>
      <w:r w:rsidR="000234A1">
        <w:rPr>
          <w:rFonts w:cs="Arial"/>
          <w:lang w:val="en-US"/>
        </w:rPr>
        <w:t xml:space="preserve"> </w:t>
      </w:r>
      <w:r w:rsidR="000234A1" w:rsidRPr="000234A1">
        <w:rPr>
          <w:rFonts w:cs="Arial"/>
          <w:lang w:val="en-US"/>
        </w:rPr>
        <w:t>leader</w:t>
      </w:r>
      <w:r w:rsidR="000234A1">
        <w:rPr>
          <w:rFonts w:cs="Arial"/>
          <w:lang w:val="en-US"/>
        </w:rPr>
        <w:t xml:space="preserve">s in their field with proven </w:t>
      </w:r>
      <w:proofErr w:type="gramStart"/>
      <w:r w:rsidR="000234A1">
        <w:rPr>
          <w:rFonts w:cs="Arial"/>
          <w:lang w:val="en-US"/>
        </w:rPr>
        <w:t>track record</w:t>
      </w:r>
      <w:proofErr w:type="gramEnd"/>
      <w:r w:rsidR="000234A1">
        <w:rPr>
          <w:rFonts w:cs="Arial"/>
          <w:lang w:val="en-US"/>
        </w:rPr>
        <w:t xml:space="preserve"> of innovation(s)</w:t>
      </w:r>
      <w:r w:rsidR="000234A1" w:rsidRPr="000234A1">
        <w:rPr>
          <w:rFonts w:cs="Arial"/>
          <w:lang w:val="en-US"/>
        </w:rPr>
        <w:t>, patents, policy briefs</w:t>
      </w:r>
      <w:r w:rsidR="000234A1">
        <w:rPr>
          <w:rFonts w:cs="Arial"/>
          <w:lang w:val="en-US"/>
        </w:rPr>
        <w:t>, products, etc.</w:t>
      </w:r>
    </w:p>
    <w:p w14:paraId="30204ECB" w14:textId="7687B362" w:rsidR="00725DAC" w:rsidRDefault="00ED72F8" w:rsidP="00972BF7">
      <w:pPr>
        <w:numPr>
          <w:ilvl w:val="0"/>
          <w:numId w:val="14"/>
        </w:numPr>
        <w:jc w:val="both"/>
        <w:rPr>
          <w:rFonts w:cs="Arial"/>
        </w:rPr>
      </w:pPr>
      <w:r w:rsidRPr="00CE5D7E">
        <w:rPr>
          <w:rFonts w:cs="Arial"/>
        </w:rPr>
        <w:t>Must have an extensive student supervision record and the ability to attract, recruit and train postgraduate student</w:t>
      </w:r>
      <w:r w:rsidR="00294D9A" w:rsidRPr="00CE5D7E">
        <w:rPr>
          <w:rFonts w:cs="Arial"/>
        </w:rPr>
        <w:t>s</w:t>
      </w:r>
      <w:r w:rsidRPr="00CE5D7E">
        <w:rPr>
          <w:rFonts w:cs="Arial"/>
        </w:rPr>
        <w:t xml:space="preserve"> in the field of study that they are applying for</w:t>
      </w:r>
      <w:r w:rsidR="000234A1">
        <w:rPr>
          <w:rFonts w:cs="Arial"/>
        </w:rPr>
        <w:t>, candidates from industry must be able to demonstrate and provide evidence of extensive staff training and development</w:t>
      </w:r>
      <w:r w:rsidRPr="00CE5D7E">
        <w:rPr>
          <w:rFonts w:cs="Arial"/>
        </w:rPr>
        <w:t>.</w:t>
      </w:r>
    </w:p>
    <w:p w14:paraId="627B845B" w14:textId="4EF99B88" w:rsidR="00712D85" w:rsidRDefault="00712D85" w:rsidP="00972BF7">
      <w:pPr>
        <w:numPr>
          <w:ilvl w:val="0"/>
          <w:numId w:val="14"/>
        </w:numPr>
        <w:jc w:val="both"/>
        <w:rPr>
          <w:rFonts w:cs="Arial"/>
        </w:rPr>
      </w:pPr>
      <w:r>
        <w:rPr>
          <w:rFonts w:cs="Arial"/>
        </w:rPr>
        <w:t xml:space="preserve"> Demonstrate ability to sustain the Chair beyond the first funding cycle by guaranteeing third party funding</w:t>
      </w:r>
      <w:r w:rsidR="000234A1">
        <w:rPr>
          <w:rFonts w:cs="Arial"/>
        </w:rPr>
        <w:t>.</w:t>
      </w:r>
      <w:r>
        <w:rPr>
          <w:rFonts w:cs="Arial"/>
        </w:rPr>
        <w:t xml:space="preserve"> </w:t>
      </w:r>
    </w:p>
    <w:p w14:paraId="6465398A" w14:textId="77777777" w:rsidR="00A36660" w:rsidRDefault="00A36660" w:rsidP="00725DAC">
      <w:pPr>
        <w:autoSpaceDE w:val="0"/>
        <w:autoSpaceDN w:val="0"/>
        <w:adjustRightInd w:val="0"/>
        <w:jc w:val="both"/>
        <w:rPr>
          <w:rFonts w:cs="Arial"/>
        </w:rPr>
      </w:pPr>
    </w:p>
    <w:p w14:paraId="0ECF8C61" w14:textId="327F39BC" w:rsidR="00725DAC" w:rsidRPr="003D6B71" w:rsidRDefault="00725DAC" w:rsidP="003D6B71">
      <w:pPr>
        <w:pStyle w:val="Heading1"/>
      </w:pPr>
      <w:bookmarkStart w:id="30" w:name="_Toc25402566"/>
      <w:bookmarkStart w:id="31" w:name="_Toc26377414"/>
      <w:bookmarkStart w:id="32" w:name="_Toc42841046"/>
      <w:bookmarkStart w:id="33" w:name="_Toc43678529"/>
      <w:bookmarkStart w:id="34" w:name="_Toc43678627"/>
      <w:bookmarkStart w:id="35" w:name="_Toc43705483"/>
      <w:bookmarkStart w:id="36" w:name="_Toc43705586"/>
      <w:bookmarkStart w:id="37" w:name="_Toc43705720"/>
      <w:bookmarkStart w:id="38" w:name="_Toc43706151"/>
      <w:bookmarkStart w:id="39" w:name="_Toc43706442"/>
      <w:bookmarkStart w:id="40" w:name="_Toc25402567"/>
      <w:bookmarkStart w:id="41" w:name="_Toc26377415"/>
      <w:bookmarkStart w:id="42" w:name="_Toc42841047"/>
      <w:bookmarkStart w:id="43" w:name="_Toc43678530"/>
      <w:bookmarkStart w:id="44" w:name="_Toc43678628"/>
      <w:bookmarkStart w:id="45" w:name="_Toc43705484"/>
      <w:bookmarkStart w:id="46" w:name="_Toc43705587"/>
      <w:bookmarkStart w:id="47" w:name="_Toc43705721"/>
      <w:bookmarkStart w:id="48" w:name="_Toc43706152"/>
      <w:bookmarkStart w:id="49" w:name="_Toc43706443"/>
      <w:bookmarkStart w:id="50" w:name="_Toc98917935"/>
      <w:bookmarkStart w:id="51" w:name="OLE_LINK1"/>
      <w:bookmarkStart w:id="52" w:name="OLE_LINK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Details of the DSI-NRF</w:t>
      </w:r>
      <w:r w:rsidR="007E0FEE">
        <w:t>-</w:t>
      </w:r>
      <w:r w:rsidR="003E359B">
        <w:t xml:space="preserve">Swiss Bilateral Chair in </w:t>
      </w:r>
      <w:proofErr w:type="spellStart"/>
      <w:r w:rsidR="003E359B">
        <w:t>Block</w:t>
      </w:r>
      <w:r w:rsidR="00EE03AE">
        <w:t>c</w:t>
      </w:r>
      <w:r w:rsidR="003E359B">
        <w:t>hain</w:t>
      </w:r>
      <w:proofErr w:type="spellEnd"/>
      <w:r w:rsidR="003E359B">
        <w:t xml:space="preserve"> </w:t>
      </w:r>
      <w:r w:rsidR="008C6A4E">
        <w:t>Technology</w:t>
      </w:r>
      <w:bookmarkEnd w:id="50"/>
      <w:r w:rsidR="008C6A4E">
        <w:t xml:space="preserve"> </w:t>
      </w:r>
    </w:p>
    <w:p w14:paraId="36D43D6D" w14:textId="77777777" w:rsidR="005F7354" w:rsidRDefault="005F7354" w:rsidP="009A034E">
      <w:pPr>
        <w:autoSpaceDE w:val="0"/>
        <w:autoSpaceDN w:val="0"/>
        <w:adjustRightInd w:val="0"/>
        <w:jc w:val="both"/>
      </w:pPr>
      <w:bookmarkStart w:id="53" w:name="_Toc25401603"/>
      <w:bookmarkStart w:id="54" w:name="_Toc25401830"/>
      <w:bookmarkStart w:id="55" w:name="_Toc25402022"/>
      <w:bookmarkStart w:id="56" w:name="_Toc25402346"/>
      <w:bookmarkStart w:id="57" w:name="_Toc25402573"/>
      <w:bookmarkStart w:id="58" w:name="_Toc26377421"/>
      <w:bookmarkStart w:id="59" w:name="_Toc42841053"/>
      <w:bookmarkStart w:id="60" w:name="_Toc43678535"/>
      <w:bookmarkStart w:id="61" w:name="_Toc43678633"/>
      <w:bookmarkStart w:id="62" w:name="_Toc43705487"/>
      <w:bookmarkStart w:id="63" w:name="_Toc43705590"/>
      <w:bookmarkStart w:id="64" w:name="_Toc43705724"/>
      <w:bookmarkStart w:id="65" w:name="_Toc43706155"/>
      <w:bookmarkStart w:id="66" w:name="_Toc43706446"/>
      <w:bookmarkStart w:id="67" w:name="_Toc25401605"/>
      <w:bookmarkStart w:id="68" w:name="_Toc25401832"/>
      <w:bookmarkStart w:id="69" w:name="_Toc25402024"/>
      <w:bookmarkStart w:id="70" w:name="_Toc25402348"/>
      <w:bookmarkStart w:id="71" w:name="_Toc25402575"/>
      <w:bookmarkStart w:id="72" w:name="_Toc26377423"/>
      <w:bookmarkStart w:id="73" w:name="_Toc42841055"/>
      <w:bookmarkStart w:id="74" w:name="_Toc43678537"/>
      <w:bookmarkStart w:id="75" w:name="_Toc43678635"/>
      <w:bookmarkStart w:id="76" w:name="_Toc43705489"/>
      <w:bookmarkStart w:id="77" w:name="_Toc43705592"/>
      <w:bookmarkStart w:id="78" w:name="_Toc43705726"/>
      <w:bookmarkStart w:id="79" w:name="_Toc43706157"/>
      <w:bookmarkStart w:id="80" w:name="_Toc43706448"/>
      <w:bookmarkStart w:id="81" w:name="_Toc106519847"/>
      <w:bookmarkStart w:id="82" w:name="_Toc11377905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4B492BBF" w14:textId="49628A48" w:rsidR="00E23802" w:rsidRDefault="00E966A8" w:rsidP="009A034E">
      <w:pPr>
        <w:autoSpaceDE w:val="0"/>
        <w:autoSpaceDN w:val="0"/>
        <w:adjustRightInd w:val="0"/>
        <w:jc w:val="both"/>
      </w:pPr>
      <w:r>
        <w:t>Applicants for the Research Chair can submit proposals on</w:t>
      </w:r>
      <w:r w:rsidR="00E23802">
        <w:t xml:space="preserve"> three research </w:t>
      </w:r>
      <w:r>
        <w:t>areas</w:t>
      </w:r>
      <w:r w:rsidR="00E23802">
        <w:t>:</w:t>
      </w:r>
    </w:p>
    <w:p w14:paraId="5120154E" w14:textId="77777777" w:rsidR="00E23802" w:rsidRPr="00E23802" w:rsidRDefault="00E23802" w:rsidP="00E23802">
      <w:pPr>
        <w:autoSpaceDE w:val="0"/>
        <w:autoSpaceDN w:val="0"/>
        <w:adjustRightInd w:val="0"/>
        <w:jc w:val="both"/>
        <w:rPr>
          <w:lang w:val="en-GB"/>
        </w:rPr>
      </w:pPr>
    </w:p>
    <w:p w14:paraId="56DE1FC9" w14:textId="48588386" w:rsidR="00E23802" w:rsidRPr="005F55C5" w:rsidRDefault="00E23802" w:rsidP="00E23802">
      <w:pPr>
        <w:numPr>
          <w:ilvl w:val="0"/>
          <w:numId w:val="27"/>
        </w:numPr>
        <w:autoSpaceDE w:val="0"/>
        <w:autoSpaceDN w:val="0"/>
        <w:adjustRightInd w:val="0"/>
        <w:jc w:val="both"/>
        <w:rPr>
          <w:b/>
          <w:bCs/>
          <w:lang w:val="en-GB"/>
        </w:rPr>
      </w:pPr>
      <w:r w:rsidRPr="005F55C5">
        <w:rPr>
          <w:b/>
          <w:bCs/>
          <w:lang w:val="en-GB"/>
        </w:rPr>
        <w:t xml:space="preserve">Financial </w:t>
      </w:r>
      <w:r w:rsidR="00AB2718">
        <w:rPr>
          <w:b/>
          <w:bCs/>
          <w:lang w:val="en-GB"/>
        </w:rPr>
        <w:t>S</w:t>
      </w:r>
      <w:r w:rsidRPr="005F55C5">
        <w:rPr>
          <w:b/>
          <w:bCs/>
          <w:lang w:val="en-GB"/>
        </w:rPr>
        <w:t xml:space="preserve">ector – Moving towards </w:t>
      </w:r>
      <w:r w:rsidR="00AB2718">
        <w:rPr>
          <w:b/>
          <w:bCs/>
          <w:lang w:val="en-GB"/>
        </w:rPr>
        <w:t>D</w:t>
      </w:r>
      <w:r w:rsidRPr="005F55C5">
        <w:rPr>
          <w:b/>
          <w:bCs/>
          <w:lang w:val="en-GB"/>
        </w:rPr>
        <w:t>igitalization</w:t>
      </w:r>
    </w:p>
    <w:p w14:paraId="227642AE" w14:textId="77777777" w:rsidR="00E23802" w:rsidRDefault="00E23802" w:rsidP="00E23802">
      <w:pPr>
        <w:autoSpaceDE w:val="0"/>
        <w:autoSpaceDN w:val="0"/>
        <w:adjustRightInd w:val="0"/>
        <w:jc w:val="both"/>
        <w:rPr>
          <w:lang w:val="en-GB"/>
        </w:rPr>
      </w:pPr>
    </w:p>
    <w:p w14:paraId="67B03D68" w14:textId="3F5B9190" w:rsidR="00634C04" w:rsidRDefault="00E23802" w:rsidP="00E23802">
      <w:pPr>
        <w:autoSpaceDE w:val="0"/>
        <w:autoSpaceDN w:val="0"/>
        <w:adjustRightInd w:val="0"/>
        <w:jc w:val="both"/>
        <w:rPr>
          <w:lang w:val="en-GB"/>
        </w:rPr>
      </w:pPr>
      <w:proofErr w:type="spellStart"/>
      <w:r w:rsidRPr="00E23802">
        <w:rPr>
          <w:lang w:val="en-GB"/>
        </w:rPr>
        <w:t>Blockchain</w:t>
      </w:r>
      <w:proofErr w:type="spellEnd"/>
      <w:r w:rsidRPr="00E23802">
        <w:rPr>
          <w:lang w:val="en-GB"/>
        </w:rPr>
        <w:t xml:space="preserve"> </w:t>
      </w:r>
      <w:r w:rsidR="00AB2718">
        <w:rPr>
          <w:lang w:val="en-GB"/>
        </w:rPr>
        <w:t>t</w:t>
      </w:r>
      <w:r w:rsidRPr="00E23802">
        <w:rPr>
          <w:lang w:val="en-GB"/>
        </w:rPr>
        <w:t xml:space="preserve">echnology </w:t>
      </w:r>
      <w:r w:rsidR="00755C9A">
        <w:rPr>
          <w:lang w:val="en-GB"/>
        </w:rPr>
        <w:t>has</w:t>
      </w:r>
      <w:r w:rsidRPr="00E23802">
        <w:rPr>
          <w:lang w:val="en-GB"/>
        </w:rPr>
        <w:t xml:space="preserve"> considerable potential for innovation and efficiency gains, both in the financial sector and in other sectors of the economy. It helps financial institutions and governments monitor the exchange of cryptocurrencies, monitors and detects fraudulent trading and compliance violations. By eliminating bureaucratic obstacles and reducing third-party fees, </w:t>
      </w:r>
      <w:proofErr w:type="spellStart"/>
      <w:r w:rsidR="005F55C5">
        <w:rPr>
          <w:lang w:val="en-GB"/>
        </w:rPr>
        <w:t>B</w:t>
      </w:r>
      <w:r w:rsidRPr="00E23802">
        <w:rPr>
          <w:lang w:val="en-GB"/>
        </w:rPr>
        <w:t>lockchain</w:t>
      </w:r>
      <w:proofErr w:type="spellEnd"/>
      <w:r w:rsidRPr="00E23802">
        <w:rPr>
          <w:lang w:val="en-GB"/>
        </w:rPr>
        <w:t xml:space="preserve"> can save banks lots of money.</w:t>
      </w:r>
      <w:r w:rsidR="002820C6">
        <w:rPr>
          <w:lang w:val="en-GB"/>
        </w:rPr>
        <w:t xml:space="preserve"> </w:t>
      </w:r>
      <w:proofErr w:type="spellStart"/>
      <w:r w:rsidRPr="00E23802">
        <w:rPr>
          <w:lang w:val="en-GB"/>
        </w:rPr>
        <w:t>Blockchain</w:t>
      </w:r>
      <w:proofErr w:type="spellEnd"/>
      <w:r w:rsidRPr="00E23802">
        <w:rPr>
          <w:lang w:val="en-GB"/>
        </w:rPr>
        <w:t xml:space="preserve"> technology can transform regular financial processes into entirely transparent procedures built on secure and efficient transact</w:t>
      </w:r>
      <w:r w:rsidR="005F7354">
        <w:rPr>
          <w:lang w:val="en-GB"/>
        </w:rPr>
        <w:t xml:space="preserve">ions. When utilized correctly, </w:t>
      </w:r>
      <w:proofErr w:type="spellStart"/>
      <w:r w:rsidR="005F7354">
        <w:rPr>
          <w:lang w:val="en-GB"/>
        </w:rPr>
        <w:t>B</w:t>
      </w:r>
      <w:r w:rsidRPr="00E23802">
        <w:rPr>
          <w:lang w:val="en-GB"/>
        </w:rPr>
        <w:t>lockchain</w:t>
      </w:r>
      <w:proofErr w:type="spellEnd"/>
      <w:r w:rsidRPr="00E23802">
        <w:rPr>
          <w:lang w:val="en-GB"/>
        </w:rPr>
        <w:t xml:space="preserve"> can create a </w:t>
      </w:r>
      <w:proofErr w:type="spellStart"/>
      <w:r w:rsidRPr="00E23802">
        <w:rPr>
          <w:lang w:val="en-GB"/>
        </w:rPr>
        <w:t>fintech</w:t>
      </w:r>
      <w:proofErr w:type="spellEnd"/>
      <w:r w:rsidRPr="00E23802">
        <w:rPr>
          <w:lang w:val="en-GB"/>
        </w:rPr>
        <w:t xml:space="preserve"> ecosystem that can revolutionize finance completely.</w:t>
      </w:r>
    </w:p>
    <w:p w14:paraId="221C8C66" w14:textId="77777777" w:rsidR="002820C6" w:rsidRPr="00E23802" w:rsidRDefault="002820C6" w:rsidP="00E23802">
      <w:pPr>
        <w:autoSpaceDE w:val="0"/>
        <w:autoSpaceDN w:val="0"/>
        <w:adjustRightInd w:val="0"/>
        <w:jc w:val="both"/>
        <w:rPr>
          <w:lang w:val="en-GB"/>
        </w:rPr>
      </w:pPr>
    </w:p>
    <w:p w14:paraId="399D3FE3" w14:textId="508EBF66" w:rsidR="00E23802" w:rsidRPr="005F55C5" w:rsidRDefault="00E23802" w:rsidP="00E23802">
      <w:pPr>
        <w:numPr>
          <w:ilvl w:val="0"/>
          <w:numId w:val="27"/>
        </w:numPr>
        <w:autoSpaceDE w:val="0"/>
        <w:autoSpaceDN w:val="0"/>
        <w:adjustRightInd w:val="0"/>
        <w:jc w:val="both"/>
        <w:rPr>
          <w:b/>
          <w:bCs/>
          <w:lang w:val="en-GB"/>
        </w:rPr>
      </w:pPr>
      <w:r w:rsidRPr="005F55C5">
        <w:rPr>
          <w:b/>
          <w:bCs/>
          <w:lang w:val="en-GB"/>
        </w:rPr>
        <w:t xml:space="preserve">Health </w:t>
      </w:r>
      <w:r w:rsidR="00AB2718">
        <w:rPr>
          <w:b/>
          <w:bCs/>
          <w:lang w:val="en-GB"/>
        </w:rPr>
        <w:t>S</w:t>
      </w:r>
      <w:r w:rsidRPr="005F55C5">
        <w:rPr>
          <w:b/>
          <w:bCs/>
          <w:lang w:val="en-GB"/>
        </w:rPr>
        <w:t xml:space="preserve">ector – A Global </w:t>
      </w:r>
      <w:r w:rsidR="00AB2718">
        <w:rPr>
          <w:b/>
          <w:bCs/>
          <w:lang w:val="en-GB"/>
        </w:rPr>
        <w:t>M</w:t>
      </w:r>
      <w:r w:rsidRPr="005F55C5">
        <w:rPr>
          <w:b/>
          <w:bCs/>
          <w:lang w:val="en-GB"/>
        </w:rPr>
        <w:t xml:space="preserve">ove towards </w:t>
      </w:r>
      <w:r w:rsidR="00AB2718">
        <w:rPr>
          <w:b/>
          <w:bCs/>
          <w:lang w:val="en-GB"/>
        </w:rPr>
        <w:t>P</w:t>
      </w:r>
      <w:r w:rsidRPr="005F55C5">
        <w:rPr>
          <w:b/>
          <w:bCs/>
          <w:lang w:val="en-GB"/>
        </w:rPr>
        <w:t xml:space="preserve">ersonal </w:t>
      </w:r>
      <w:r w:rsidR="00AB2718">
        <w:rPr>
          <w:b/>
          <w:bCs/>
          <w:lang w:val="en-GB"/>
        </w:rPr>
        <w:t>H</w:t>
      </w:r>
      <w:r w:rsidRPr="005F55C5">
        <w:rPr>
          <w:b/>
          <w:bCs/>
          <w:lang w:val="en-GB"/>
        </w:rPr>
        <w:t>ealth</w:t>
      </w:r>
    </w:p>
    <w:p w14:paraId="60A8B829" w14:textId="77777777" w:rsidR="00E23802" w:rsidRDefault="00E23802" w:rsidP="00E23802">
      <w:pPr>
        <w:autoSpaceDE w:val="0"/>
        <w:autoSpaceDN w:val="0"/>
        <w:adjustRightInd w:val="0"/>
        <w:jc w:val="both"/>
        <w:rPr>
          <w:lang w:val="en-GB"/>
        </w:rPr>
      </w:pPr>
    </w:p>
    <w:p w14:paraId="43ADEEC9" w14:textId="37F9B745" w:rsidR="00E23802" w:rsidRPr="00E23802" w:rsidRDefault="00E23802" w:rsidP="00E23802">
      <w:pPr>
        <w:autoSpaceDE w:val="0"/>
        <w:autoSpaceDN w:val="0"/>
        <w:adjustRightInd w:val="0"/>
        <w:jc w:val="both"/>
        <w:rPr>
          <w:lang w:val="en-GB"/>
        </w:rPr>
      </w:pPr>
      <w:proofErr w:type="spellStart"/>
      <w:r w:rsidRPr="00E23802">
        <w:rPr>
          <w:lang w:val="en-GB"/>
        </w:rPr>
        <w:t>Blockchain</w:t>
      </w:r>
      <w:proofErr w:type="spellEnd"/>
      <w:r w:rsidRPr="00E23802">
        <w:rPr>
          <w:lang w:val="en-GB"/>
        </w:rPr>
        <w:t xml:space="preserve"> is roaming health research a</w:t>
      </w:r>
      <w:r w:rsidR="005F7354">
        <w:rPr>
          <w:lang w:val="en-GB"/>
        </w:rPr>
        <w:t xml:space="preserve">nd medical services. </w:t>
      </w:r>
      <w:r w:rsidR="002820C6">
        <w:rPr>
          <w:lang w:val="en-GB"/>
        </w:rPr>
        <w:t>Through</w:t>
      </w:r>
      <w:r w:rsidR="005F7354">
        <w:rPr>
          <w:lang w:val="en-GB"/>
        </w:rPr>
        <w:t xml:space="preserve"> </w:t>
      </w:r>
      <w:proofErr w:type="spellStart"/>
      <w:r w:rsidR="00AB2718">
        <w:rPr>
          <w:lang w:val="en-GB"/>
        </w:rPr>
        <w:t>b</w:t>
      </w:r>
      <w:r w:rsidRPr="00E23802">
        <w:rPr>
          <w:lang w:val="en-GB"/>
        </w:rPr>
        <w:t>lockchain</w:t>
      </w:r>
      <w:proofErr w:type="spellEnd"/>
      <w:r w:rsidR="002820C6">
        <w:rPr>
          <w:lang w:val="en-GB"/>
        </w:rPr>
        <w:t xml:space="preserve"> </w:t>
      </w:r>
      <w:r w:rsidR="00AB2718">
        <w:rPr>
          <w:lang w:val="en-GB"/>
        </w:rPr>
        <w:t>t</w:t>
      </w:r>
      <w:r w:rsidR="002820C6">
        <w:rPr>
          <w:lang w:val="en-GB"/>
        </w:rPr>
        <w:t>echnology</w:t>
      </w:r>
      <w:r w:rsidRPr="00E23802">
        <w:rPr>
          <w:lang w:val="en-GB"/>
        </w:rPr>
        <w:t xml:space="preserve">, all patient information gathered through DNA tests or medical examinations can anonymously be stored and kept private, </w:t>
      </w:r>
      <w:r w:rsidR="007E0FEE">
        <w:rPr>
          <w:lang w:val="en-GB"/>
        </w:rPr>
        <w:t xml:space="preserve">thereby protecting </w:t>
      </w:r>
      <w:r w:rsidRPr="00E23802">
        <w:rPr>
          <w:lang w:val="en-GB"/>
        </w:rPr>
        <w:t xml:space="preserve">so that users’ data </w:t>
      </w:r>
      <w:r w:rsidR="007E0FEE">
        <w:rPr>
          <w:lang w:val="en-GB"/>
        </w:rPr>
        <w:t>from theft and identification</w:t>
      </w:r>
      <w:r w:rsidRPr="00E23802">
        <w:rPr>
          <w:lang w:val="en-GB"/>
        </w:rPr>
        <w:t>.</w:t>
      </w:r>
      <w:r w:rsidR="005F7354">
        <w:rPr>
          <w:lang w:val="en-GB"/>
        </w:rPr>
        <w:t xml:space="preserve"> Clinical research</w:t>
      </w:r>
      <w:r w:rsidR="007E0FEE">
        <w:rPr>
          <w:lang w:val="en-GB"/>
        </w:rPr>
        <w:t>ers</w:t>
      </w:r>
      <w:r w:rsidR="005F7354">
        <w:rPr>
          <w:lang w:val="en-GB"/>
        </w:rPr>
        <w:t xml:space="preserve"> use </w:t>
      </w:r>
      <w:proofErr w:type="spellStart"/>
      <w:r w:rsidR="00AB2718">
        <w:rPr>
          <w:lang w:val="en-GB"/>
        </w:rPr>
        <w:t>b</w:t>
      </w:r>
      <w:r w:rsidRPr="00E23802">
        <w:rPr>
          <w:lang w:val="en-GB"/>
        </w:rPr>
        <w:t>lockchain</w:t>
      </w:r>
      <w:proofErr w:type="spellEnd"/>
      <w:r w:rsidRPr="00E23802">
        <w:rPr>
          <w:lang w:val="en-GB"/>
        </w:rPr>
        <w:t xml:space="preserve"> technology to identify prime contenders for different trials</w:t>
      </w:r>
      <w:r w:rsidR="007E0FEE">
        <w:rPr>
          <w:lang w:val="en-GB"/>
        </w:rPr>
        <w:t>.</w:t>
      </w:r>
      <w:r w:rsidRPr="00E23802">
        <w:rPr>
          <w:lang w:val="en-GB"/>
        </w:rPr>
        <w:t xml:space="preserve"> </w:t>
      </w:r>
      <w:r w:rsidR="007E0FEE">
        <w:rPr>
          <w:lang w:val="en-GB"/>
        </w:rPr>
        <w:t>M</w:t>
      </w:r>
      <w:r w:rsidRPr="00E23802">
        <w:rPr>
          <w:lang w:val="en-GB"/>
        </w:rPr>
        <w:t>edical professionals are able to diagnose patients</w:t>
      </w:r>
      <w:r w:rsidR="0003164A">
        <w:rPr>
          <w:lang w:val="en-GB"/>
        </w:rPr>
        <w:t xml:space="preserve"> quickly and safely,</w:t>
      </w:r>
      <w:r w:rsidRPr="00E23802">
        <w:rPr>
          <w:lang w:val="en-GB"/>
        </w:rPr>
        <w:t xml:space="preserve"> based on a clearer medial history. By securing the data and making it available in re</w:t>
      </w:r>
      <w:r w:rsidR="005F7354">
        <w:rPr>
          <w:lang w:val="en-GB"/>
        </w:rPr>
        <w:t xml:space="preserve">al time, </w:t>
      </w:r>
      <w:proofErr w:type="spellStart"/>
      <w:r w:rsidR="005F7354">
        <w:rPr>
          <w:lang w:val="en-GB"/>
        </w:rPr>
        <w:t>B</w:t>
      </w:r>
      <w:r w:rsidRPr="00E23802">
        <w:rPr>
          <w:lang w:val="en-GB"/>
        </w:rPr>
        <w:t>lockchain</w:t>
      </w:r>
      <w:proofErr w:type="spellEnd"/>
      <w:r w:rsidRPr="00E23802">
        <w:rPr>
          <w:lang w:val="en-GB"/>
        </w:rPr>
        <w:t xml:space="preserve"> technology is taking society a big step towards personalized health.</w:t>
      </w:r>
    </w:p>
    <w:p w14:paraId="02AE7276" w14:textId="77777777" w:rsidR="00E23802" w:rsidRPr="00E23802" w:rsidRDefault="00E23802" w:rsidP="00E23802">
      <w:pPr>
        <w:autoSpaceDE w:val="0"/>
        <w:autoSpaceDN w:val="0"/>
        <w:adjustRightInd w:val="0"/>
        <w:jc w:val="both"/>
        <w:rPr>
          <w:lang w:val="en-GB"/>
        </w:rPr>
      </w:pPr>
    </w:p>
    <w:p w14:paraId="7969B962" w14:textId="16FE7497" w:rsidR="00E23802" w:rsidRPr="005F55C5" w:rsidRDefault="00E23802" w:rsidP="00E23802">
      <w:pPr>
        <w:numPr>
          <w:ilvl w:val="0"/>
          <w:numId w:val="27"/>
        </w:numPr>
        <w:autoSpaceDE w:val="0"/>
        <w:autoSpaceDN w:val="0"/>
        <w:adjustRightInd w:val="0"/>
        <w:jc w:val="both"/>
        <w:rPr>
          <w:b/>
          <w:bCs/>
          <w:lang w:val="en-GB"/>
        </w:rPr>
      </w:pPr>
      <w:r w:rsidRPr="005F55C5">
        <w:rPr>
          <w:b/>
          <w:bCs/>
          <w:lang w:val="en-GB"/>
        </w:rPr>
        <w:t xml:space="preserve">Logistic </w:t>
      </w:r>
      <w:r w:rsidR="009A6CA5">
        <w:rPr>
          <w:b/>
          <w:bCs/>
          <w:lang w:val="en-GB"/>
        </w:rPr>
        <w:t>S</w:t>
      </w:r>
      <w:r w:rsidRPr="005F55C5">
        <w:rPr>
          <w:b/>
          <w:bCs/>
          <w:lang w:val="en-GB"/>
        </w:rPr>
        <w:t xml:space="preserve">ector – </w:t>
      </w:r>
      <w:r w:rsidR="009A6CA5">
        <w:rPr>
          <w:b/>
          <w:bCs/>
          <w:lang w:val="en-GB"/>
        </w:rPr>
        <w:t>F</w:t>
      </w:r>
      <w:r w:rsidRPr="005F55C5">
        <w:rPr>
          <w:b/>
          <w:bCs/>
          <w:lang w:val="en-GB"/>
        </w:rPr>
        <w:t xml:space="preserve">acilitating </w:t>
      </w:r>
      <w:r w:rsidR="009A6CA5">
        <w:rPr>
          <w:b/>
          <w:bCs/>
          <w:lang w:val="en-GB"/>
        </w:rPr>
        <w:t>E</w:t>
      </w:r>
      <w:r w:rsidRPr="005F55C5">
        <w:rPr>
          <w:b/>
          <w:bCs/>
          <w:lang w:val="en-GB"/>
        </w:rPr>
        <w:t xml:space="preserve">xport </w:t>
      </w:r>
      <w:r w:rsidR="009A6CA5">
        <w:rPr>
          <w:b/>
          <w:bCs/>
          <w:lang w:val="en-GB"/>
        </w:rPr>
        <w:t>I</w:t>
      </w:r>
      <w:r w:rsidRPr="005F55C5">
        <w:rPr>
          <w:b/>
          <w:bCs/>
          <w:lang w:val="en-GB"/>
        </w:rPr>
        <w:t>ndustry</w:t>
      </w:r>
    </w:p>
    <w:p w14:paraId="67F9DE5C" w14:textId="77777777" w:rsidR="00E23802" w:rsidRDefault="00E23802" w:rsidP="00E23802">
      <w:pPr>
        <w:autoSpaceDE w:val="0"/>
        <w:autoSpaceDN w:val="0"/>
        <w:adjustRightInd w:val="0"/>
        <w:jc w:val="both"/>
        <w:rPr>
          <w:lang w:val="en-GB"/>
        </w:rPr>
      </w:pPr>
    </w:p>
    <w:p w14:paraId="77D466A1" w14:textId="3ACB76FC" w:rsidR="00E23802" w:rsidRPr="00E23802" w:rsidRDefault="00E23802" w:rsidP="00E23802">
      <w:pPr>
        <w:autoSpaceDE w:val="0"/>
        <w:autoSpaceDN w:val="0"/>
        <w:adjustRightInd w:val="0"/>
        <w:jc w:val="both"/>
        <w:rPr>
          <w:lang w:val="en-GB"/>
        </w:rPr>
      </w:pPr>
      <w:proofErr w:type="spellStart"/>
      <w:r w:rsidRPr="00E23802">
        <w:rPr>
          <w:lang w:val="en-GB"/>
        </w:rPr>
        <w:t>Blockchain</w:t>
      </w:r>
      <w:proofErr w:type="spellEnd"/>
      <w:r w:rsidRPr="00E23802">
        <w:rPr>
          <w:lang w:val="en-GB"/>
        </w:rPr>
        <w:t xml:space="preserve"> technology has in</w:t>
      </w:r>
      <w:r w:rsidR="0003164A">
        <w:rPr>
          <w:lang w:val="en-GB"/>
        </w:rPr>
        <w:t>filtrated</w:t>
      </w:r>
      <w:r w:rsidRPr="00E23802">
        <w:rPr>
          <w:lang w:val="en-GB"/>
        </w:rPr>
        <w:t xml:space="preserve"> global trade. The technology </w:t>
      </w:r>
      <w:proofErr w:type="gramStart"/>
      <w:r w:rsidRPr="00E23802">
        <w:rPr>
          <w:lang w:val="en-GB"/>
        </w:rPr>
        <w:t>is currently</w:t>
      </w:r>
      <w:r w:rsidR="0003164A">
        <w:rPr>
          <w:lang w:val="en-GB"/>
        </w:rPr>
        <w:t xml:space="preserve"> being</w:t>
      </w:r>
      <w:r w:rsidRPr="00E23802">
        <w:rPr>
          <w:lang w:val="en-GB"/>
        </w:rPr>
        <w:t xml:space="preserve"> used</w:t>
      </w:r>
      <w:proofErr w:type="gramEnd"/>
      <w:r w:rsidRPr="00E23802">
        <w:rPr>
          <w:lang w:val="en-GB"/>
        </w:rPr>
        <w:t xml:space="preserve"> to better understand supply chains and for tracking goods digitally across international borders in real-time. </w:t>
      </w:r>
      <w:proofErr w:type="spellStart"/>
      <w:r w:rsidRPr="00E23802">
        <w:rPr>
          <w:lang w:val="en-GB"/>
        </w:rPr>
        <w:t>Blockchain</w:t>
      </w:r>
      <w:proofErr w:type="spellEnd"/>
      <w:r w:rsidRPr="00E23802">
        <w:rPr>
          <w:lang w:val="en-GB"/>
        </w:rPr>
        <w:t xml:space="preserve"> platforms help businesses safely monitor the progress of their shipped goods, house information on drivers </w:t>
      </w:r>
      <w:r w:rsidRPr="00E23802">
        <w:rPr>
          <w:lang w:val="en-GB"/>
        </w:rPr>
        <w:lastRenderedPageBreak/>
        <w:t xml:space="preserve">and materials, and manage payments. </w:t>
      </w:r>
      <w:proofErr w:type="spellStart"/>
      <w:r w:rsidRPr="00E23802">
        <w:rPr>
          <w:lang w:val="en-GB"/>
        </w:rPr>
        <w:t>Blockchain</w:t>
      </w:r>
      <w:proofErr w:type="spellEnd"/>
      <w:r w:rsidRPr="00E23802">
        <w:rPr>
          <w:lang w:val="en-GB"/>
        </w:rPr>
        <w:t xml:space="preserve"> features also enable smart processing and secure document management. </w:t>
      </w:r>
    </w:p>
    <w:p w14:paraId="2A722E51" w14:textId="77777777" w:rsidR="00E23802" w:rsidRDefault="00E23802" w:rsidP="00E23802">
      <w:pPr>
        <w:autoSpaceDE w:val="0"/>
        <w:autoSpaceDN w:val="0"/>
        <w:adjustRightInd w:val="0"/>
        <w:jc w:val="both"/>
        <w:rPr>
          <w:lang w:val="en-GB"/>
        </w:rPr>
      </w:pPr>
    </w:p>
    <w:p w14:paraId="6F30B384" w14:textId="2AA068E1" w:rsidR="00634C04" w:rsidRPr="00E23802" w:rsidRDefault="00634C04" w:rsidP="00E31051">
      <w:pPr>
        <w:pStyle w:val="Heading2"/>
      </w:pPr>
      <w:bookmarkStart w:id="83" w:name="_Toc98917936"/>
      <w:r>
        <w:t xml:space="preserve">Additional </w:t>
      </w:r>
      <w:r w:rsidR="009A6CA5">
        <w:t>R</w:t>
      </w:r>
      <w:r>
        <w:t>equirements</w:t>
      </w:r>
      <w:bookmarkEnd w:id="83"/>
      <w:r>
        <w:t xml:space="preserve"> </w:t>
      </w:r>
    </w:p>
    <w:p w14:paraId="0363AE9F" w14:textId="77777777" w:rsidR="00634C04" w:rsidRDefault="00634C04" w:rsidP="00894A43">
      <w:pPr>
        <w:autoSpaceDE w:val="0"/>
        <w:autoSpaceDN w:val="0"/>
        <w:adjustRightInd w:val="0"/>
        <w:jc w:val="both"/>
      </w:pPr>
    </w:p>
    <w:p w14:paraId="7967AEC4" w14:textId="1D657D4F" w:rsidR="00894A43" w:rsidRDefault="00C51A26" w:rsidP="00894A43">
      <w:pPr>
        <w:autoSpaceDE w:val="0"/>
        <w:autoSpaceDN w:val="0"/>
        <w:adjustRightInd w:val="0"/>
        <w:jc w:val="both"/>
      </w:pPr>
      <w:r>
        <w:t>In each research focus</w:t>
      </w:r>
      <w:r w:rsidR="00C45ABB">
        <w:t xml:space="preserve"> area</w:t>
      </w:r>
      <w:r>
        <w:t>, the Bilateral Chair</w:t>
      </w:r>
      <w:r w:rsidR="000234A1">
        <w:t>(</w:t>
      </w:r>
      <w:r>
        <w:t>s</w:t>
      </w:r>
      <w:r w:rsidR="000234A1">
        <w:t>)</w:t>
      </w:r>
      <w:r>
        <w:t xml:space="preserve"> will: </w:t>
      </w:r>
    </w:p>
    <w:p w14:paraId="19A89123" w14:textId="77777777" w:rsidR="00C51A26" w:rsidRPr="00894A43" w:rsidRDefault="00C51A26" w:rsidP="00894A43">
      <w:pPr>
        <w:autoSpaceDE w:val="0"/>
        <w:autoSpaceDN w:val="0"/>
        <w:adjustRightInd w:val="0"/>
        <w:jc w:val="both"/>
      </w:pPr>
    </w:p>
    <w:p w14:paraId="72D4AFF9" w14:textId="60DA599C" w:rsidR="00894A43" w:rsidRPr="00894A43" w:rsidRDefault="00EE03AE" w:rsidP="00894A43">
      <w:pPr>
        <w:numPr>
          <w:ilvl w:val="0"/>
          <w:numId w:val="30"/>
        </w:numPr>
        <w:autoSpaceDE w:val="0"/>
        <w:autoSpaceDN w:val="0"/>
        <w:adjustRightInd w:val="0"/>
        <w:jc w:val="both"/>
        <w:rPr>
          <w:lang w:val="en-GB"/>
        </w:rPr>
      </w:pPr>
      <w:r>
        <w:rPr>
          <w:lang w:val="en-GB"/>
        </w:rPr>
        <w:t>Interact c</w:t>
      </w:r>
      <w:r w:rsidR="00894A43" w:rsidRPr="00894A43">
        <w:rPr>
          <w:lang w:val="en-GB"/>
        </w:rPr>
        <w:t>losely with individual professor</w:t>
      </w:r>
      <w:r w:rsidR="00360EC4">
        <w:rPr>
          <w:lang w:val="en-GB"/>
        </w:rPr>
        <w:t>s</w:t>
      </w:r>
      <w:r w:rsidR="00894A43" w:rsidRPr="00894A43">
        <w:rPr>
          <w:lang w:val="en-GB"/>
        </w:rPr>
        <w:t xml:space="preserve"> in Switzerland and South Africa</w:t>
      </w:r>
      <w:r w:rsidR="00B04336">
        <w:rPr>
          <w:lang w:val="en-GB"/>
        </w:rPr>
        <w:t>.</w:t>
      </w:r>
    </w:p>
    <w:p w14:paraId="646FCF80" w14:textId="1307C8B3" w:rsidR="00894A43" w:rsidRPr="00894A43" w:rsidRDefault="00894A43" w:rsidP="00894A43">
      <w:pPr>
        <w:numPr>
          <w:ilvl w:val="0"/>
          <w:numId w:val="30"/>
        </w:numPr>
        <w:autoSpaceDE w:val="0"/>
        <w:autoSpaceDN w:val="0"/>
        <w:adjustRightInd w:val="0"/>
        <w:jc w:val="both"/>
        <w:rPr>
          <w:lang w:val="en-GB"/>
        </w:rPr>
      </w:pPr>
      <w:r w:rsidRPr="00894A43">
        <w:rPr>
          <w:lang w:val="en-GB"/>
        </w:rPr>
        <w:t>Be transdisciplinary to contribute towards the Sustainable Development Goals (SDGs)</w:t>
      </w:r>
      <w:r w:rsidR="00B04336">
        <w:rPr>
          <w:lang w:val="en-GB"/>
        </w:rPr>
        <w:t>.</w:t>
      </w:r>
    </w:p>
    <w:p w14:paraId="30785F02" w14:textId="01A7878C" w:rsidR="00894A43" w:rsidRPr="00894A43" w:rsidRDefault="00894A43" w:rsidP="00894A43">
      <w:pPr>
        <w:numPr>
          <w:ilvl w:val="0"/>
          <w:numId w:val="30"/>
        </w:numPr>
        <w:autoSpaceDE w:val="0"/>
        <w:autoSpaceDN w:val="0"/>
        <w:adjustRightInd w:val="0"/>
        <w:jc w:val="both"/>
        <w:rPr>
          <w:lang w:val="en-GB"/>
        </w:rPr>
      </w:pPr>
      <w:r w:rsidRPr="00894A43">
        <w:rPr>
          <w:lang w:val="en-GB"/>
        </w:rPr>
        <w:t xml:space="preserve">Publish research outputs of high quality in peer-reviewed </w:t>
      </w:r>
      <w:r w:rsidR="000234A1">
        <w:rPr>
          <w:lang w:val="en-GB"/>
        </w:rPr>
        <w:t>journals</w:t>
      </w:r>
      <w:r w:rsidRPr="00894A43">
        <w:rPr>
          <w:lang w:val="en-GB"/>
        </w:rPr>
        <w:t xml:space="preserve"> in the field of the Bilateral Research Chair</w:t>
      </w:r>
      <w:r w:rsidR="00B04336">
        <w:rPr>
          <w:lang w:val="en-GB"/>
        </w:rPr>
        <w:t>.</w:t>
      </w:r>
    </w:p>
    <w:p w14:paraId="14E18CB9" w14:textId="33AC9A74" w:rsidR="00894A43" w:rsidRPr="00894A43" w:rsidRDefault="00894A43" w:rsidP="00894A43">
      <w:pPr>
        <w:numPr>
          <w:ilvl w:val="0"/>
          <w:numId w:val="30"/>
        </w:numPr>
        <w:autoSpaceDE w:val="0"/>
        <w:autoSpaceDN w:val="0"/>
        <w:adjustRightInd w:val="0"/>
        <w:jc w:val="both"/>
        <w:rPr>
          <w:lang w:val="en-GB"/>
        </w:rPr>
      </w:pPr>
      <w:r w:rsidRPr="00894A43">
        <w:rPr>
          <w:lang w:val="en-GB"/>
        </w:rPr>
        <w:t>Lead human-capacity development (e.g. emerging staff mentorship, graduate and postgraduate student outputs, etc.)</w:t>
      </w:r>
      <w:r w:rsidR="009A6CA5">
        <w:rPr>
          <w:lang w:val="en-GB"/>
        </w:rPr>
        <w:t>.</w:t>
      </w:r>
    </w:p>
    <w:p w14:paraId="2BE04324" w14:textId="7FAE1360" w:rsidR="00894A43" w:rsidRPr="00894A43" w:rsidRDefault="00894A43" w:rsidP="00894A43">
      <w:pPr>
        <w:numPr>
          <w:ilvl w:val="0"/>
          <w:numId w:val="30"/>
        </w:numPr>
        <w:autoSpaceDE w:val="0"/>
        <w:autoSpaceDN w:val="0"/>
        <w:adjustRightInd w:val="0"/>
        <w:jc w:val="both"/>
        <w:rPr>
          <w:lang w:val="en-GB"/>
        </w:rPr>
      </w:pPr>
      <w:r w:rsidRPr="00894A43">
        <w:rPr>
          <w:lang w:val="en-GB"/>
        </w:rPr>
        <w:t>Explore how technology meets and benefits society</w:t>
      </w:r>
      <w:r w:rsidR="009A6CA5">
        <w:rPr>
          <w:lang w:val="en-GB"/>
        </w:rPr>
        <w:t>.</w:t>
      </w:r>
    </w:p>
    <w:p w14:paraId="557C7CD1" w14:textId="642B0D17" w:rsidR="00894A43" w:rsidRPr="00894A43" w:rsidRDefault="00894A43" w:rsidP="00894A43">
      <w:pPr>
        <w:numPr>
          <w:ilvl w:val="0"/>
          <w:numId w:val="30"/>
        </w:numPr>
        <w:autoSpaceDE w:val="0"/>
        <w:autoSpaceDN w:val="0"/>
        <w:adjustRightInd w:val="0"/>
        <w:jc w:val="both"/>
        <w:rPr>
          <w:lang w:val="en-GB"/>
        </w:rPr>
      </w:pPr>
      <w:r w:rsidRPr="00894A43">
        <w:rPr>
          <w:lang w:val="en-GB"/>
        </w:rPr>
        <w:t>Explore possibilities for joint qualifications between South African and Swiss institutions</w:t>
      </w:r>
      <w:r w:rsidR="00B04336">
        <w:rPr>
          <w:lang w:val="en-GB"/>
        </w:rPr>
        <w:t>.</w:t>
      </w:r>
    </w:p>
    <w:p w14:paraId="23CD355F" w14:textId="542A55C4" w:rsidR="00894A43" w:rsidRPr="00894A43" w:rsidRDefault="00894A43" w:rsidP="00894A43">
      <w:pPr>
        <w:numPr>
          <w:ilvl w:val="0"/>
          <w:numId w:val="30"/>
        </w:numPr>
        <w:autoSpaceDE w:val="0"/>
        <w:autoSpaceDN w:val="0"/>
        <w:adjustRightInd w:val="0"/>
        <w:jc w:val="both"/>
        <w:rPr>
          <w:lang w:val="en-GB"/>
        </w:rPr>
      </w:pPr>
      <w:r w:rsidRPr="00894A43">
        <w:rPr>
          <w:lang w:val="en-GB"/>
        </w:rPr>
        <w:t>Conduct collaborative research with partner institution</w:t>
      </w:r>
      <w:r w:rsidR="000234A1">
        <w:rPr>
          <w:lang w:val="en-GB"/>
        </w:rPr>
        <w:t>(s)</w:t>
      </w:r>
      <w:r w:rsidRPr="00894A43">
        <w:rPr>
          <w:lang w:val="en-GB"/>
        </w:rPr>
        <w:t xml:space="preserve"> in South Africa and Switzerland</w:t>
      </w:r>
      <w:r w:rsidR="00360EC4">
        <w:rPr>
          <w:lang w:val="en-GB"/>
        </w:rPr>
        <w:t>.</w:t>
      </w:r>
    </w:p>
    <w:p w14:paraId="12853004" w14:textId="4437C030" w:rsidR="00894A43" w:rsidRPr="00894A43" w:rsidRDefault="00894A43" w:rsidP="00894A43">
      <w:pPr>
        <w:numPr>
          <w:ilvl w:val="0"/>
          <w:numId w:val="30"/>
        </w:numPr>
        <w:autoSpaceDE w:val="0"/>
        <w:autoSpaceDN w:val="0"/>
        <w:adjustRightInd w:val="0"/>
        <w:jc w:val="both"/>
        <w:rPr>
          <w:lang w:val="en-GB"/>
        </w:rPr>
      </w:pPr>
      <w:r w:rsidRPr="00894A43">
        <w:rPr>
          <w:lang w:val="en-GB"/>
        </w:rPr>
        <w:t xml:space="preserve">Develop </w:t>
      </w:r>
      <w:r w:rsidR="000234A1">
        <w:rPr>
          <w:lang w:val="en-GB"/>
        </w:rPr>
        <w:t xml:space="preserve">and implement </w:t>
      </w:r>
      <w:r w:rsidRPr="00894A43">
        <w:rPr>
          <w:lang w:val="en-GB"/>
        </w:rPr>
        <w:t>science engagement and outreach initiatives</w:t>
      </w:r>
      <w:r w:rsidR="00B04336">
        <w:rPr>
          <w:lang w:val="en-GB"/>
        </w:rPr>
        <w:t>.</w:t>
      </w:r>
    </w:p>
    <w:p w14:paraId="1A8FCD44" w14:textId="77291ED6" w:rsidR="00894A43" w:rsidRPr="00894A43" w:rsidRDefault="00894A43" w:rsidP="00894A43">
      <w:pPr>
        <w:numPr>
          <w:ilvl w:val="0"/>
          <w:numId w:val="30"/>
        </w:numPr>
        <w:autoSpaceDE w:val="0"/>
        <w:autoSpaceDN w:val="0"/>
        <w:adjustRightInd w:val="0"/>
        <w:jc w:val="both"/>
        <w:rPr>
          <w:lang w:val="en-GB"/>
        </w:rPr>
      </w:pPr>
      <w:r w:rsidRPr="00894A43">
        <w:rPr>
          <w:lang w:val="en-GB"/>
        </w:rPr>
        <w:t xml:space="preserve">Facilitate staff, </w:t>
      </w:r>
      <w:proofErr w:type="gramStart"/>
      <w:r w:rsidR="008D6566" w:rsidRPr="00894A43">
        <w:rPr>
          <w:lang w:val="en-GB"/>
        </w:rPr>
        <w:t>post</w:t>
      </w:r>
      <w:r w:rsidR="008D6566">
        <w:rPr>
          <w:lang w:val="en-GB"/>
        </w:rPr>
        <w:t>-</w:t>
      </w:r>
      <w:r w:rsidR="008D6566" w:rsidRPr="00894A43">
        <w:rPr>
          <w:lang w:val="en-GB"/>
        </w:rPr>
        <w:t>doctoral</w:t>
      </w:r>
      <w:r w:rsidRPr="00894A43">
        <w:rPr>
          <w:lang w:val="en-GB"/>
        </w:rPr>
        <w:t>,</w:t>
      </w:r>
      <w:proofErr w:type="gramEnd"/>
      <w:r w:rsidRPr="00894A43">
        <w:rPr>
          <w:lang w:val="en-GB"/>
        </w:rPr>
        <w:t xml:space="preserve"> and </w:t>
      </w:r>
      <w:r w:rsidR="000234A1">
        <w:rPr>
          <w:lang w:val="en-GB"/>
        </w:rPr>
        <w:t xml:space="preserve">postgraduate </w:t>
      </w:r>
      <w:r w:rsidRPr="00894A43">
        <w:rPr>
          <w:lang w:val="en-GB"/>
        </w:rPr>
        <w:t>student exchanges between Switzerland and South Africa</w:t>
      </w:r>
      <w:r w:rsidR="00B04336">
        <w:rPr>
          <w:lang w:val="en-GB"/>
        </w:rPr>
        <w:t>.</w:t>
      </w:r>
    </w:p>
    <w:p w14:paraId="19C26BF1" w14:textId="38C226BA" w:rsidR="00894A43" w:rsidRPr="00894A43" w:rsidRDefault="00894A43" w:rsidP="00894A43">
      <w:pPr>
        <w:numPr>
          <w:ilvl w:val="0"/>
          <w:numId w:val="30"/>
        </w:numPr>
        <w:autoSpaceDE w:val="0"/>
        <w:autoSpaceDN w:val="0"/>
        <w:adjustRightInd w:val="0"/>
        <w:jc w:val="both"/>
        <w:rPr>
          <w:lang w:val="en-GB"/>
        </w:rPr>
      </w:pPr>
      <w:r w:rsidRPr="00894A43">
        <w:rPr>
          <w:lang w:val="en-GB"/>
        </w:rPr>
        <w:t>Investigate the possibility of commercializing the research and innovation outputs</w:t>
      </w:r>
      <w:r w:rsidR="00B04336">
        <w:rPr>
          <w:lang w:val="en-GB"/>
        </w:rPr>
        <w:t>.</w:t>
      </w:r>
    </w:p>
    <w:p w14:paraId="52B3C5E8" w14:textId="7F90E163" w:rsidR="00894A43" w:rsidRPr="00894A43" w:rsidRDefault="00894A43" w:rsidP="00894A43">
      <w:pPr>
        <w:numPr>
          <w:ilvl w:val="0"/>
          <w:numId w:val="30"/>
        </w:numPr>
        <w:autoSpaceDE w:val="0"/>
        <w:autoSpaceDN w:val="0"/>
        <w:adjustRightInd w:val="0"/>
        <w:jc w:val="both"/>
        <w:rPr>
          <w:lang w:val="en-GB"/>
        </w:rPr>
      </w:pPr>
      <w:r w:rsidRPr="00894A43">
        <w:rPr>
          <w:lang w:val="en-GB"/>
        </w:rPr>
        <w:t xml:space="preserve">Capitalize on the annual Swiss scholarship opportunities for </w:t>
      </w:r>
      <w:r w:rsidR="00B04336">
        <w:rPr>
          <w:lang w:val="en-GB"/>
        </w:rPr>
        <w:t>Doctoral</w:t>
      </w:r>
      <w:r w:rsidRPr="00894A43">
        <w:rPr>
          <w:lang w:val="en-GB"/>
        </w:rPr>
        <w:t xml:space="preserve"> and postdoc</w:t>
      </w:r>
      <w:r w:rsidR="00B04336">
        <w:rPr>
          <w:lang w:val="en-GB"/>
        </w:rPr>
        <w:t>toral fellow</w:t>
      </w:r>
      <w:r w:rsidRPr="00894A43">
        <w:rPr>
          <w:lang w:val="en-GB"/>
        </w:rPr>
        <w:t xml:space="preserve">s through </w:t>
      </w:r>
      <w:r w:rsidR="00B04336">
        <w:rPr>
          <w:lang w:val="en-GB"/>
        </w:rPr>
        <w:t xml:space="preserve">the </w:t>
      </w:r>
      <w:r w:rsidR="00587697">
        <w:rPr>
          <w:lang w:val="en-GB"/>
        </w:rPr>
        <w:t>Swiss Government Excellence Scholarships (</w:t>
      </w:r>
      <w:r w:rsidRPr="00894A43">
        <w:rPr>
          <w:lang w:val="en-GB"/>
        </w:rPr>
        <w:t>ESKAS</w:t>
      </w:r>
      <w:r w:rsidR="00587697">
        <w:rPr>
          <w:lang w:val="en-GB"/>
        </w:rPr>
        <w:t>)</w:t>
      </w:r>
      <w:r w:rsidRPr="00894A43">
        <w:rPr>
          <w:lang w:val="en-GB"/>
        </w:rPr>
        <w:t xml:space="preserve"> and other funding </w:t>
      </w:r>
      <w:r w:rsidR="003B5F3D">
        <w:rPr>
          <w:lang w:val="en-GB"/>
        </w:rPr>
        <w:t>instruments</w:t>
      </w:r>
      <w:r w:rsidR="00B04336">
        <w:rPr>
          <w:lang w:val="en-GB"/>
        </w:rPr>
        <w:t>.</w:t>
      </w:r>
    </w:p>
    <w:p w14:paraId="02059EF3" w14:textId="77777777" w:rsidR="00E23802" w:rsidRDefault="00E23802" w:rsidP="009A034E">
      <w:pPr>
        <w:autoSpaceDE w:val="0"/>
        <w:autoSpaceDN w:val="0"/>
        <w:adjustRightInd w:val="0"/>
        <w:jc w:val="both"/>
      </w:pPr>
    </w:p>
    <w:p w14:paraId="4FCF60D9" w14:textId="77777777" w:rsidR="00AB18CE" w:rsidRPr="00972BF7" w:rsidRDefault="001D5799" w:rsidP="00972BF7">
      <w:pPr>
        <w:pStyle w:val="Heading1"/>
      </w:pPr>
      <w:bookmarkStart w:id="84" w:name="_Toc98917937"/>
      <w:r>
        <w:lastRenderedPageBreak/>
        <w:t>Application, Review and Selection Process</w:t>
      </w:r>
      <w:bookmarkEnd w:id="84"/>
      <w:r>
        <w:t xml:space="preserve"> </w:t>
      </w:r>
    </w:p>
    <w:p w14:paraId="61C354FF" w14:textId="742397A9" w:rsidR="00E820FA" w:rsidRPr="00CE5D7E" w:rsidRDefault="001D5799" w:rsidP="00972BF7">
      <w:pPr>
        <w:pStyle w:val="Heading2"/>
      </w:pPr>
      <w:bookmarkStart w:id="85" w:name="_Toc25401607"/>
      <w:bookmarkStart w:id="86" w:name="_Toc25401834"/>
      <w:bookmarkStart w:id="87" w:name="_Toc25402026"/>
      <w:bookmarkStart w:id="88" w:name="_Toc25402350"/>
      <w:bookmarkStart w:id="89" w:name="_Toc25402577"/>
      <w:bookmarkStart w:id="90" w:name="_Toc26377425"/>
      <w:bookmarkStart w:id="91" w:name="_Toc42841057"/>
      <w:bookmarkStart w:id="92" w:name="_Toc43678539"/>
      <w:bookmarkStart w:id="93" w:name="_Toc43678637"/>
      <w:bookmarkStart w:id="94" w:name="_Toc43705491"/>
      <w:bookmarkStart w:id="95" w:name="_Toc43705594"/>
      <w:bookmarkStart w:id="96" w:name="_Toc43705728"/>
      <w:bookmarkStart w:id="97" w:name="_Toc43706159"/>
      <w:bookmarkStart w:id="98" w:name="_Toc43706450"/>
      <w:bookmarkStart w:id="99" w:name="_Toc98917938"/>
      <w:bookmarkEnd w:id="85"/>
      <w:bookmarkEnd w:id="86"/>
      <w:bookmarkEnd w:id="87"/>
      <w:bookmarkEnd w:id="88"/>
      <w:bookmarkEnd w:id="89"/>
      <w:bookmarkEnd w:id="90"/>
      <w:bookmarkEnd w:id="91"/>
      <w:bookmarkEnd w:id="92"/>
      <w:bookmarkEnd w:id="93"/>
      <w:bookmarkEnd w:id="94"/>
      <w:bookmarkEnd w:id="95"/>
      <w:bookmarkEnd w:id="96"/>
      <w:bookmarkEnd w:id="97"/>
      <w:bookmarkEnd w:id="98"/>
      <w:r>
        <w:t xml:space="preserve">Application </w:t>
      </w:r>
      <w:r w:rsidR="003B5F3D">
        <w:t>P</w:t>
      </w:r>
      <w:r>
        <w:t>rocess</w:t>
      </w:r>
      <w:bookmarkEnd w:id="99"/>
      <w:r>
        <w:t xml:space="preserve"> </w:t>
      </w:r>
    </w:p>
    <w:p w14:paraId="64663FE4" w14:textId="77777777" w:rsidR="003E424A" w:rsidRDefault="003E424A" w:rsidP="001D5799">
      <w:pPr>
        <w:jc w:val="both"/>
      </w:pPr>
    </w:p>
    <w:p w14:paraId="54592094" w14:textId="43BAF609" w:rsidR="007E0744" w:rsidRDefault="001D5799" w:rsidP="001D5799">
      <w:pPr>
        <w:jc w:val="both"/>
      </w:pPr>
      <w:r>
        <w:t xml:space="preserve">The Research Chair </w:t>
      </w:r>
      <w:proofErr w:type="gramStart"/>
      <w:r>
        <w:t>will be awarded</w:t>
      </w:r>
      <w:proofErr w:type="gramEnd"/>
      <w:r>
        <w:t xml:space="preserve"> </w:t>
      </w:r>
      <w:r w:rsidR="007E0FEE">
        <w:t>via</w:t>
      </w:r>
      <w:r>
        <w:t xml:space="preserve"> an open call process</w:t>
      </w:r>
      <w:r w:rsidR="006B6CFB">
        <w:t xml:space="preserve"> where applications will consist of two sections</w:t>
      </w:r>
      <w:r w:rsidR="00EE0539">
        <w:t>:</w:t>
      </w:r>
      <w:r w:rsidR="006B6CFB">
        <w:t xml:space="preserve"> </w:t>
      </w:r>
      <w:r w:rsidR="003D0EB5">
        <w:t xml:space="preserve">the </w:t>
      </w:r>
      <w:r w:rsidR="006B6CFB">
        <w:t>institutional and individual</w:t>
      </w:r>
      <w:r w:rsidR="003D0EB5">
        <w:t xml:space="preserve"> Chair applicant sections.</w:t>
      </w:r>
      <w:r>
        <w:t xml:space="preserve"> </w:t>
      </w:r>
      <w:proofErr w:type="gramStart"/>
      <w:r>
        <w:t>The application</w:t>
      </w:r>
      <w:r w:rsidR="00C627C3">
        <w:t xml:space="preserve">, written in consultation with the </w:t>
      </w:r>
      <w:r w:rsidR="00C627C3" w:rsidRPr="00C627C3">
        <w:rPr>
          <w:lang w:val="en-US"/>
        </w:rPr>
        <w:t>Deputy Vice-Chancellor responsible for research</w:t>
      </w:r>
      <w:r w:rsidR="00C627C3">
        <w:rPr>
          <w:lang w:val="en-US"/>
        </w:rPr>
        <w:t>,</w:t>
      </w:r>
      <w:r>
        <w:t xml:space="preserve"> must include</w:t>
      </w:r>
      <w:r w:rsidR="00EE0539">
        <w:t>:</w:t>
      </w:r>
      <w:r>
        <w:t xml:space="preserve"> (</w:t>
      </w:r>
      <w:proofErr w:type="spellStart"/>
      <w:r>
        <w:t>i</w:t>
      </w:r>
      <w:proofErr w:type="spellEnd"/>
      <w:r>
        <w:t>) the motivation by the institution to host</w:t>
      </w:r>
      <w:r w:rsidR="00EE0539">
        <w:t xml:space="preserve"> </w:t>
      </w:r>
      <w:r>
        <w:t>the Research Chair</w:t>
      </w:r>
      <w:r w:rsidR="003B5F3D">
        <w:t>;</w:t>
      </w:r>
      <w:r>
        <w:t xml:space="preserve"> (ii) the suitability of a candidate for appointment to the Chair position; (iii) a research and activity plan drafted by the approved candidate;</w:t>
      </w:r>
      <w:r w:rsidR="003B5F3D">
        <w:t xml:space="preserve"> and</w:t>
      </w:r>
      <w:r>
        <w:t xml:space="preserve"> (iv) a letter of endorsement from the university that the nominated candidate is expected to primarily be affiliated to.</w:t>
      </w:r>
      <w:proofErr w:type="gramEnd"/>
      <w:r>
        <w:t xml:space="preserve"> </w:t>
      </w:r>
    </w:p>
    <w:p w14:paraId="14478B88" w14:textId="77777777" w:rsidR="007E0744" w:rsidRDefault="007E0744" w:rsidP="001D5799">
      <w:pPr>
        <w:jc w:val="both"/>
      </w:pPr>
    </w:p>
    <w:p w14:paraId="39B10157" w14:textId="7A43C0C7" w:rsidR="001D5799" w:rsidRDefault="001D5799" w:rsidP="001D5799">
      <w:pPr>
        <w:jc w:val="both"/>
      </w:pPr>
      <w:r>
        <w:t xml:space="preserve">The proposal </w:t>
      </w:r>
      <w:proofErr w:type="gramStart"/>
      <w:r>
        <w:t>must be led</w:t>
      </w:r>
      <w:proofErr w:type="gramEnd"/>
      <w:r>
        <w:t xml:space="preserve"> by the institution with technical aspects authored by the proposed nominated candidate and approved by the institution to submit a proposal for the Chair.</w:t>
      </w:r>
    </w:p>
    <w:p w14:paraId="568D3162" w14:textId="77777777" w:rsidR="001D5799" w:rsidRDefault="001D5799" w:rsidP="001D5799">
      <w:pPr>
        <w:jc w:val="both"/>
      </w:pPr>
    </w:p>
    <w:p w14:paraId="01AC6116" w14:textId="77777777" w:rsidR="001D5799" w:rsidRPr="0033019B" w:rsidRDefault="001D5799" w:rsidP="001D5799">
      <w:pPr>
        <w:rPr>
          <w:rFonts w:cs="Arial"/>
        </w:rPr>
      </w:pPr>
      <w:r>
        <w:t xml:space="preserve"> </w:t>
      </w:r>
      <w:r w:rsidRPr="0033019B">
        <w:rPr>
          <w:rFonts w:cs="Arial"/>
        </w:rPr>
        <w:t xml:space="preserve">The application should give details on: </w:t>
      </w:r>
    </w:p>
    <w:p w14:paraId="4D152C5C" w14:textId="77777777" w:rsidR="001D5799" w:rsidRPr="0033019B" w:rsidRDefault="001D5799" w:rsidP="001D5799">
      <w:pPr>
        <w:rPr>
          <w:rFonts w:cs="Arial"/>
        </w:rPr>
      </w:pPr>
    </w:p>
    <w:p w14:paraId="40539513" w14:textId="767D9DC5" w:rsidR="001D5799" w:rsidRPr="0033019B" w:rsidRDefault="001D5799" w:rsidP="001D5799">
      <w:pPr>
        <w:pStyle w:val="ListParagraph"/>
        <w:numPr>
          <w:ilvl w:val="0"/>
          <w:numId w:val="24"/>
        </w:numPr>
        <w:spacing w:line="360" w:lineRule="auto"/>
        <w:jc w:val="both"/>
        <w:rPr>
          <w:rFonts w:ascii="Arial" w:hAnsi="Arial" w:cs="Arial"/>
          <w:sz w:val="24"/>
          <w:szCs w:val="24"/>
        </w:rPr>
      </w:pPr>
      <w:r w:rsidRPr="0033019B">
        <w:rPr>
          <w:rFonts w:ascii="Arial" w:hAnsi="Arial" w:cs="Arial"/>
          <w:sz w:val="24"/>
          <w:szCs w:val="24"/>
        </w:rPr>
        <w:t>The readiness and commitment of the institution to provide an enabling environment to ensure the success of the Research Chair</w:t>
      </w:r>
      <w:r w:rsidR="003B5F3D">
        <w:rPr>
          <w:rFonts w:ascii="Arial" w:hAnsi="Arial" w:cs="Arial"/>
          <w:sz w:val="24"/>
          <w:szCs w:val="24"/>
        </w:rPr>
        <w:t>.</w:t>
      </w:r>
    </w:p>
    <w:p w14:paraId="618AC79A" w14:textId="4C1A7AFD" w:rsidR="001D5799" w:rsidRPr="0033019B" w:rsidRDefault="001D5799" w:rsidP="001D5799">
      <w:pPr>
        <w:pStyle w:val="ListParagraph"/>
        <w:numPr>
          <w:ilvl w:val="0"/>
          <w:numId w:val="24"/>
        </w:numPr>
        <w:spacing w:line="360" w:lineRule="auto"/>
        <w:jc w:val="both"/>
        <w:rPr>
          <w:rFonts w:ascii="Arial" w:hAnsi="Arial" w:cs="Arial"/>
          <w:sz w:val="24"/>
          <w:szCs w:val="24"/>
        </w:rPr>
      </w:pPr>
      <w:r w:rsidRPr="0033019B">
        <w:rPr>
          <w:rFonts w:ascii="Arial" w:hAnsi="Arial" w:cs="Arial"/>
          <w:sz w:val="24"/>
          <w:szCs w:val="24"/>
        </w:rPr>
        <w:t>Strengths, capabilities, strategic environment and competencies of the institution</w:t>
      </w:r>
      <w:r w:rsidR="003B5F3D">
        <w:rPr>
          <w:rFonts w:ascii="Arial" w:hAnsi="Arial" w:cs="Arial"/>
          <w:sz w:val="24"/>
          <w:szCs w:val="24"/>
        </w:rPr>
        <w:t>.</w:t>
      </w:r>
    </w:p>
    <w:p w14:paraId="241846A6" w14:textId="2EED0F75" w:rsidR="001D5799" w:rsidRPr="0033019B" w:rsidRDefault="001D5799" w:rsidP="001D5799">
      <w:pPr>
        <w:pStyle w:val="ListParagraph"/>
        <w:numPr>
          <w:ilvl w:val="0"/>
          <w:numId w:val="24"/>
        </w:numPr>
        <w:spacing w:line="360" w:lineRule="auto"/>
        <w:jc w:val="both"/>
        <w:rPr>
          <w:rFonts w:ascii="Arial" w:hAnsi="Arial" w:cs="Arial"/>
          <w:sz w:val="24"/>
          <w:szCs w:val="24"/>
        </w:rPr>
      </w:pPr>
      <w:r w:rsidRPr="0033019B">
        <w:rPr>
          <w:rFonts w:ascii="Arial" w:hAnsi="Arial" w:cs="Arial"/>
          <w:sz w:val="24"/>
          <w:szCs w:val="24"/>
        </w:rPr>
        <w:t>The alignment of the proposed Research Chair with the proposed thematic area and the strategic plan of the institution</w:t>
      </w:r>
      <w:r w:rsidR="003B5F3D">
        <w:rPr>
          <w:rFonts w:ascii="Arial" w:hAnsi="Arial" w:cs="Arial"/>
          <w:sz w:val="24"/>
          <w:szCs w:val="24"/>
        </w:rPr>
        <w:t>.</w:t>
      </w:r>
      <w:r w:rsidRPr="0033019B">
        <w:rPr>
          <w:rFonts w:ascii="Arial" w:hAnsi="Arial" w:cs="Arial"/>
          <w:sz w:val="24"/>
          <w:szCs w:val="24"/>
        </w:rPr>
        <w:t xml:space="preserve"> </w:t>
      </w:r>
    </w:p>
    <w:p w14:paraId="525B10C4" w14:textId="5776C349" w:rsidR="001D5799" w:rsidRPr="0033019B" w:rsidRDefault="001D5799" w:rsidP="001D5799">
      <w:pPr>
        <w:pStyle w:val="ListParagraph"/>
        <w:numPr>
          <w:ilvl w:val="0"/>
          <w:numId w:val="24"/>
        </w:numPr>
        <w:spacing w:line="360" w:lineRule="auto"/>
        <w:jc w:val="both"/>
        <w:rPr>
          <w:rFonts w:ascii="Arial" w:hAnsi="Arial" w:cs="Arial"/>
          <w:sz w:val="24"/>
          <w:szCs w:val="24"/>
        </w:rPr>
      </w:pPr>
      <w:r w:rsidRPr="0033019B">
        <w:rPr>
          <w:rFonts w:ascii="Arial" w:hAnsi="Arial" w:cs="Arial"/>
          <w:sz w:val="24"/>
          <w:szCs w:val="24"/>
        </w:rPr>
        <w:t>The potential of the proposed Research Chair to enhance the international research and/or innovation competitiveness within the discipline</w:t>
      </w:r>
      <w:r w:rsidR="003B5F3D">
        <w:rPr>
          <w:rFonts w:ascii="Arial" w:hAnsi="Arial" w:cs="Arial"/>
          <w:sz w:val="24"/>
          <w:szCs w:val="24"/>
        </w:rPr>
        <w:t>.</w:t>
      </w:r>
    </w:p>
    <w:p w14:paraId="0A9F0D77" w14:textId="022EA1D0" w:rsidR="001D5799" w:rsidRPr="0033019B" w:rsidRDefault="001D5799" w:rsidP="001D5799">
      <w:pPr>
        <w:pStyle w:val="ListParagraph"/>
        <w:numPr>
          <w:ilvl w:val="0"/>
          <w:numId w:val="24"/>
        </w:numPr>
        <w:spacing w:line="360" w:lineRule="auto"/>
        <w:jc w:val="both"/>
        <w:rPr>
          <w:rFonts w:ascii="Arial" w:hAnsi="Arial" w:cs="Arial"/>
          <w:sz w:val="24"/>
          <w:szCs w:val="24"/>
        </w:rPr>
      </w:pPr>
      <w:r w:rsidRPr="0033019B">
        <w:rPr>
          <w:rFonts w:ascii="Arial" w:hAnsi="Arial" w:cs="Arial"/>
          <w:sz w:val="24"/>
          <w:szCs w:val="24"/>
        </w:rPr>
        <w:t>The potential of the research to impact on transformation, the social and/or economic development of the country</w:t>
      </w:r>
      <w:r w:rsidR="003B5F3D">
        <w:rPr>
          <w:rFonts w:ascii="Arial" w:hAnsi="Arial" w:cs="Arial"/>
          <w:sz w:val="24"/>
          <w:szCs w:val="24"/>
        </w:rPr>
        <w:t>.</w:t>
      </w:r>
    </w:p>
    <w:p w14:paraId="12D4550A" w14:textId="52025751" w:rsidR="001D5799" w:rsidRPr="0033019B" w:rsidRDefault="001D5799" w:rsidP="001D5799">
      <w:pPr>
        <w:pStyle w:val="ListParagraph"/>
        <w:numPr>
          <w:ilvl w:val="0"/>
          <w:numId w:val="24"/>
        </w:numPr>
        <w:spacing w:line="360" w:lineRule="auto"/>
        <w:jc w:val="both"/>
        <w:rPr>
          <w:rFonts w:ascii="Arial" w:hAnsi="Arial" w:cs="Arial"/>
          <w:sz w:val="24"/>
          <w:szCs w:val="24"/>
        </w:rPr>
      </w:pPr>
      <w:r w:rsidRPr="0033019B">
        <w:rPr>
          <w:rFonts w:ascii="Arial" w:hAnsi="Arial" w:cs="Arial"/>
          <w:sz w:val="24"/>
          <w:szCs w:val="24"/>
        </w:rPr>
        <w:t>The research focus of the Research Chair</w:t>
      </w:r>
      <w:r w:rsidR="003B5F3D">
        <w:rPr>
          <w:rFonts w:ascii="Arial" w:hAnsi="Arial" w:cs="Arial"/>
          <w:sz w:val="24"/>
          <w:szCs w:val="24"/>
        </w:rPr>
        <w:t>.</w:t>
      </w:r>
    </w:p>
    <w:p w14:paraId="76CF2D0F" w14:textId="3EDCA574" w:rsidR="001D5799" w:rsidRPr="0033019B" w:rsidRDefault="001D5799" w:rsidP="001D5799">
      <w:pPr>
        <w:pStyle w:val="ListParagraph"/>
        <w:numPr>
          <w:ilvl w:val="0"/>
          <w:numId w:val="24"/>
        </w:numPr>
        <w:spacing w:line="360" w:lineRule="auto"/>
        <w:jc w:val="both"/>
        <w:rPr>
          <w:rFonts w:ascii="Arial" w:hAnsi="Arial" w:cs="Arial"/>
          <w:sz w:val="24"/>
          <w:szCs w:val="24"/>
        </w:rPr>
      </w:pPr>
      <w:r w:rsidRPr="0033019B">
        <w:rPr>
          <w:rFonts w:ascii="Arial" w:hAnsi="Arial" w:cs="Arial"/>
          <w:sz w:val="24"/>
          <w:szCs w:val="24"/>
        </w:rPr>
        <w:lastRenderedPageBreak/>
        <w:t xml:space="preserve">A proposed plan on how the Research Chair will fulfil </w:t>
      </w:r>
      <w:proofErr w:type="spellStart"/>
      <w:r w:rsidRPr="0033019B">
        <w:rPr>
          <w:rFonts w:ascii="Arial" w:hAnsi="Arial" w:cs="Arial"/>
          <w:sz w:val="24"/>
          <w:szCs w:val="24"/>
        </w:rPr>
        <w:t>SARChI</w:t>
      </w:r>
      <w:proofErr w:type="spellEnd"/>
      <w:r w:rsidRPr="0033019B">
        <w:rPr>
          <w:rFonts w:ascii="Arial" w:hAnsi="Arial" w:cs="Arial"/>
          <w:sz w:val="24"/>
          <w:szCs w:val="24"/>
        </w:rPr>
        <w:t xml:space="preserve"> objectives, including the strategic considerations mentioned in the proposal</w:t>
      </w:r>
      <w:r w:rsidR="003B5F3D">
        <w:rPr>
          <w:rFonts w:ascii="Arial" w:hAnsi="Arial" w:cs="Arial"/>
          <w:sz w:val="24"/>
          <w:szCs w:val="24"/>
        </w:rPr>
        <w:t>.</w:t>
      </w:r>
    </w:p>
    <w:p w14:paraId="05007CC8" w14:textId="77777777" w:rsidR="001D5799" w:rsidRPr="0033019B" w:rsidRDefault="001D5799" w:rsidP="001D5799">
      <w:pPr>
        <w:pStyle w:val="ListParagraph"/>
        <w:numPr>
          <w:ilvl w:val="0"/>
          <w:numId w:val="24"/>
        </w:numPr>
        <w:spacing w:line="360" w:lineRule="auto"/>
        <w:jc w:val="both"/>
        <w:rPr>
          <w:rFonts w:ascii="Arial" w:hAnsi="Arial" w:cs="Arial"/>
          <w:sz w:val="24"/>
          <w:szCs w:val="24"/>
        </w:rPr>
      </w:pPr>
      <w:r w:rsidRPr="0033019B">
        <w:rPr>
          <w:rFonts w:ascii="Arial" w:hAnsi="Arial" w:cs="Arial"/>
          <w:sz w:val="24"/>
          <w:szCs w:val="24"/>
        </w:rPr>
        <w:t xml:space="preserve">Specific objectives, outputs and outcomes for the five-year period. </w:t>
      </w:r>
    </w:p>
    <w:p w14:paraId="7EBFC085" w14:textId="77777777" w:rsidR="001D5799" w:rsidRDefault="001D5799" w:rsidP="001D5799"/>
    <w:p w14:paraId="65353AB7" w14:textId="50099351" w:rsidR="001D5799" w:rsidRDefault="001D5799" w:rsidP="001D5799">
      <w:pPr>
        <w:jc w:val="both"/>
      </w:pPr>
      <w:r>
        <w:t>As this award of the</w:t>
      </w:r>
      <w:r w:rsidR="003E424A">
        <w:t xml:space="preserve"> </w:t>
      </w:r>
      <w:r>
        <w:t xml:space="preserve">Research Chair </w:t>
      </w:r>
      <w:proofErr w:type="gramStart"/>
      <w:r>
        <w:t>will be made</w:t>
      </w:r>
      <w:proofErr w:type="gramEnd"/>
      <w:r>
        <w:t xml:space="preserve"> to the institution, </w:t>
      </w:r>
      <w:r w:rsidR="00F31E01">
        <w:t xml:space="preserve">for South African candidates, </w:t>
      </w:r>
      <w:r>
        <w:t>the application by the approved candidate has to be supported through the electronic application process</w:t>
      </w:r>
      <w:r w:rsidR="00C53D22">
        <w:t xml:space="preserve"> by the </w:t>
      </w:r>
      <w:r w:rsidR="00C53D22" w:rsidRPr="00C53D22">
        <w:rPr>
          <w:lang w:val="en-US"/>
        </w:rPr>
        <w:t>Deputy Vice-Chancellor responsible for research</w:t>
      </w:r>
      <w:r>
        <w:t xml:space="preserve">. The institution must submit the following documentation to </w:t>
      </w:r>
      <w:proofErr w:type="gramStart"/>
      <w:r>
        <w:t>be considered</w:t>
      </w:r>
      <w:proofErr w:type="gramEnd"/>
      <w:r>
        <w:t xml:space="preserve"> as a host for the Research Chair, through the online application:</w:t>
      </w:r>
    </w:p>
    <w:p w14:paraId="461A5D90" w14:textId="77777777" w:rsidR="001D5799" w:rsidRPr="00676667" w:rsidRDefault="001D5799" w:rsidP="001D5799">
      <w:pPr>
        <w:jc w:val="both"/>
        <w:rPr>
          <w:rFonts w:cs="Arial"/>
        </w:rPr>
      </w:pPr>
    </w:p>
    <w:p w14:paraId="7C844A68" w14:textId="1A65750D" w:rsidR="001D5799" w:rsidRPr="00676667" w:rsidRDefault="001D5799" w:rsidP="001D5799">
      <w:pPr>
        <w:pStyle w:val="ListParagraph"/>
        <w:numPr>
          <w:ilvl w:val="0"/>
          <w:numId w:val="25"/>
        </w:numPr>
        <w:spacing w:line="360" w:lineRule="auto"/>
        <w:jc w:val="both"/>
        <w:rPr>
          <w:rFonts w:ascii="Arial" w:hAnsi="Arial" w:cs="Arial"/>
          <w:sz w:val="24"/>
          <w:szCs w:val="24"/>
        </w:rPr>
      </w:pPr>
      <w:r w:rsidRPr="00676667">
        <w:rPr>
          <w:rFonts w:ascii="Arial" w:hAnsi="Arial" w:cs="Arial"/>
          <w:sz w:val="24"/>
          <w:szCs w:val="24"/>
        </w:rPr>
        <w:t>Institution’s Strategy/Policy/Framework indicating the approach and requirements for research</w:t>
      </w:r>
      <w:r w:rsidR="003B5F3D">
        <w:rPr>
          <w:rFonts w:ascii="Arial" w:hAnsi="Arial" w:cs="Arial"/>
          <w:sz w:val="24"/>
          <w:szCs w:val="24"/>
        </w:rPr>
        <w:t>.</w:t>
      </w:r>
    </w:p>
    <w:p w14:paraId="7A27639A" w14:textId="41483968" w:rsidR="001D5799" w:rsidRPr="00676667" w:rsidRDefault="001D5799" w:rsidP="001D5799">
      <w:pPr>
        <w:pStyle w:val="ListParagraph"/>
        <w:numPr>
          <w:ilvl w:val="0"/>
          <w:numId w:val="25"/>
        </w:numPr>
        <w:spacing w:line="360" w:lineRule="auto"/>
        <w:jc w:val="both"/>
        <w:rPr>
          <w:rFonts w:ascii="Arial" w:hAnsi="Arial" w:cs="Arial"/>
          <w:sz w:val="24"/>
          <w:szCs w:val="24"/>
        </w:rPr>
      </w:pPr>
      <w:r w:rsidRPr="00676667">
        <w:rPr>
          <w:rFonts w:ascii="Arial" w:hAnsi="Arial" w:cs="Arial"/>
          <w:sz w:val="24"/>
          <w:szCs w:val="24"/>
        </w:rPr>
        <w:t>Programme and Qualification Mix (PQM) of the affiliated university approved by the Department of Higher Education and Training for universities where the Masters and PhD students are going to be registered</w:t>
      </w:r>
      <w:r w:rsidR="003B5F3D">
        <w:rPr>
          <w:rFonts w:ascii="Arial" w:hAnsi="Arial" w:cs="Arial"/>
          <w:sz w:val="24"/>
          <w:szCs w:val="24"/>
        </w:rPr>
        <w:t>.</w:t>
      </w:r>
      <w:r w:rsidRPr="00676667">
        <w:rPr>
          <w:rFonts w:ascii="Arial" w:hAnsi="Arial" w:cs="Arial"/>
          <w:sz w:val="24"/>
          <w:szCs w:val="24"/>
        </w:rPr>
        <w:t xml:space="preserve"> </w:t>
      </w:r>
    </w:p>
    <w:p w14:paraId="5424F378" w14:textId="4FAEF8DE" w:rsidR="001D5799" w:rsidRPr="00676667" w:rsidRDefault="001D5799" w:rsidP="001D5799">
      <w:pPr>
        <w:pStyle w:val="ListParagraph"/>
        <w:numPr>
          <w:ilvl w:val="0"/>
          <w:numId w:val="25"/>
        </w:numPr>
        <w:spacing w:line="360" w:lineRule="auto"/>
        <w:jc w:val="both"/>
        <w:rPr>
          <w:rFonts w:ascii="Arial" w:hAnsi="Arial" w:cs="Arial"/>
          <w:sz w:val="24"/>
          <w:szCs w:val="24"/>
        </w:rPr>
      </w:pPr>
      <w:r w:rsidRPr="00676667">
        <w:rPr>
          <w:rFonts w:ascii="Arial" w:hAnsi="Arial" w:cs="Arial"/>
          <w:sz w:val="24"/>
          <w:szCs w:val="24"/>
        </w:rPr>
        <w:t xml:space="preserve">Details of current academic and research staff of the institution in the specific </w:t>
      </w:r>
      <w:r w:rsidR="003B5F3D">
        <w:rPr>
          <w:rFonts w:ascii="Arial" w:hAnsi="Arial" w:cs="Arial"/>
          <w:sz w:val="24"/>
          <w:szCs w:val="24"/>
        </w:rPr>
        <w:t>discipline.</w:t>
      </w:r>
    </w:p>
    <w:p w14:paraId="289D2B6C" w14:textId="5FD583B3" w:rsidR="000C1D91" w:rsidRPr="00461F62" w:rsidRDefault="001D5799" w:rsidP="00987E9D">
      <w:pPr>
        <w:pStyle w:val="ListParagraph"/>
        <w:numPr>
          <w:ilvl w:val="0"/>
          <w:numId w:val="25"/>
        </w:numPr>
        <w:spacing w:line="360" w:lineRule="auto"/>
        <w:jc w:val="both"/>
        <w:rPr>
          <w:rFonts w:cs="Arial"/>
        </w:rPr>
      </w:pPr>
      <w:r w:rsidRPr="0030457A">
        <w:rPr>
          <w:rFonts w:ascii="Arial" w:hAnsi="Arial" w:cs="Arial"/>
          <w:sz w:val="24"/>
          <w:szCs w:val="24"/>
        </w:rPr>
        <w:t xml:space="preserve">Statistics on the institution’s research outputs and postgraduate students (Masters and PhD) trained and graduated for the period from 2015 to 2019, </w:t>
      </w:r>
      <w:r w:rsidRPr="002549F2">
        <w:rPr>
          <w:rFonts w:ascii="Arial" w:hAnsi="Arial" w:cs="Arial"/>
          <w:sz w:val="24"/>
          <w:szCs w:val="24"/>
        </w:rPr>
        <w:t>in the specific discipline.</w:t>
      </w:r>
    </w:p>
    <w:p w14:paraId="1D2A528E" w14:textId="65CFE124" w:rsidR="00F31E01" w:rsidRDefault="00F31E01" w:rsidP="00461F62">
      <w:pPr>
        <w:jc w:val="both"/>
        <w:rPr>
          <w:rFonts w:cs="Arial"/>
        </w:rPr>
      </w:pPr>
      <w:r>
        <w:rPr>
          <w:rFonts w:cs="Arial"/>
        </w:rPr>
        <w:t>Swiss candidates are required to include as part of their application, a letter of support from their University / Research Institute of affiliation. The letter should clearly state the institute’</w:t>
      </w:r>
      <w:r w:rsidR="002A2578">
        <w:rPr>
          <w:rFonts w:cs="Arial"/>
        </w:rPr>
        <w:t>s willingness</w:t>
      </w:r>
      <w:r w:rsidR="003B5F3D">
        <w:rPr>
          <w:rFonts w:cs="Arial"/>
        </w:rPr>
        <w:t xml:space="preserve"> </w:t>
      </w:r>
      <w:proofErr w:type="gramStart"/>
      <w:r w:rsidR="003B5F3D">
        <w:rPr>
          <w:rFonts w:cs="Arial"/>
        </w:rPr>
        <w:t>to</w:t>
      </w:r>
      <w:proofErr w:type="gramEnd"/>
      <w:r>
        <w:rPr>
          <w:rFonts w:cs="Arial"/>
        </w:rPr>
        <w:t>:</w:t>
      </w:r>
    </w:p>
    <w:p w14:paraId="7486EBDC" w14:textId="0315D2A2" w:rsidR="00F31E01" w:rsidRDefault="00F31E01" w:rsidP="00461F62">
      <w:pPr>
        <w:jc w:val="both"/>
        <w:rPr>
          <w:rFonts w:cs="Arial"/>
        </w:rPr>
      </w:pPr>
    </w:p>
    <w:p w14:paraId="773E3FD4" w14:textId="08F58DFB" w:rsidR="00F31E01" w:rsidRDefault="002A2578" w:rsidP="00461F62">
      <w:pPr>
        <w:pStyle w:val="ListParagraph"/>
        <w:numPr>
          <w:ilvl w:val="0"/>
          <w:numId w:val="37"/>
        </w:numPr>
        <w:jc w:val="both"/>
        <w:rPr>
          <w:rFonts w:ascii="Arial" w:eastAsia="Times New Roman" w:hAnsi="Arial" w:cs="Arial"/>
          <w:sz w:val="24"/>
          <w:szCs w:val="24"/>
        </w:rPr>
      </w:pPr>
      <w:r>
        <w:rPr>
          <w:rFonts w:ascii="Arial" w:eastAsia="Times New Roman" w:hAnsi="Arial" w:cs="Arial"/>
          <w:sz w:val="24"/>
          <w:szCs w:val="24"/>
        </w:rPr>
        <w:t xml:space="preserve"> </w:t>
      </w:r>
      <w:r w:rsidR="00F31E01" w:rsidRPr="00C3495F">
        <w:rPr>
          <w:rFonts w:ascii="Arial" w:eastAsia="Times New Roman" w:hAnsi="Arial" w:cs="Arial"/>
          <w:sz w:val="24"/>
          <w:szCs w:val="24"/>
        </w:rPr>
        <w:t xml:space="preserve">provide the necessary working space and </w:t>
      </w:r>
      <w:r w:rsidR="00F31E01">
        <w:rPr>
          <w:rFonts w:ascii="Arial" w:eastAsia="Times New Roman" w:hAnsi="Arial" w:cs="Arial"/>
          <w:sz w:val="24"/>
          <w:szCs w:val="24"/>
        </w:rPr>
        <w:t>avail the institute’s infrastructure</w:t>
      </w:r>
      <w:r w:rsidR="00F31E01" w:rsidRPr="00C3495F">
        <w:rPr>
          <w:rFonts w:ascii="Arial" w:eastAsia="Times New Roman" w:hAnsi="Arial" w:cs="Arial"/>
          <w:sz w:val="24"/>
          <w:szCs w:val="24"/>
        </w:rPr>
        <w:t xml:space="preserve"> </w:t>
      </w:r>
      <w:r w:rsidR="00F31E01">
        <w:rPr>
          <w:rFonts w:ascii="Arial" w:eastAsia="Times New Roman" w:hAnsi="Arial" w:cs="Arial"/>
          <w:sz w:val="24"/>
          <w:szCs w:val="24"/>
        </w:rPr>
        <w:t>to the aspiring candidate</w:t>
      </w:r>
      <w:r w:rsidR="003B5F3D">
        <w:rPr>
          <w:rFonts w:ascii="Arial" w:eastAsia="Times New Roman" w:hAnsi="Arial" w:cs="Arial"/>
          <w:sz w:val="24"/>
          <w:szCs w:val="24"/>
        </w:rPr>
        <w:t>;</w:t>
      </w:r>
    </w:p>
    <w:p w14:paraId="36AF87A1" w14:textId="3DB42391" w:rsidR="00F31E01" w:rsidRDefault="002A2578" w:rsidP="00461F62">
      <w:pPr>
        <w:pStyle w:val="ListParagraph"/>
        <w:numPr>
          <w:ilvl w:val="0"/>
          <w:numId w:val="37"/>
        </w:numPr>
        <w:jc w:val="both"/>
        <w:rPr>
          <w:rFonts w:ascii="Arial" w:eastAsia="Times New Roman" w:hAnsi="Arial" w:cs="Arial"/>
          <w:sz w:val="24"/>
          <w:szCs w:val="24"/>
        </w:rPr>
      </w:pPr>
      <w:r>
        <w:rPr>
          <w:rFonts w:ascii="Arial" w:eastAsia="Times New Roman" w:hAnsi="Arial" w:cs="Arial"/>
          <w:sz w:val="24"/>
          <w:szCs w:val="24"/>
        </w:rPr>
        <w:t xml:space="preserve"> </w:t>
      </w:r>
      <w:r w:rsidR="00F31E01">
        <w:rPr>
          <w:rFonts w:ascii="Arial" w:eastAsia="Times New Roman" w:hAnsi="Arial" w:cs="Arial"/>
          <w:sz w:val="24"/>
          <w:szCs w:val="24"/>
        </w:rPr>
        <w:t xml:space="preserve">support the applicant in the management of his/her </w:t>
      </w:r>
      <w:r>
        <w:rPr>
          <w:rFonts w:ascii="Arial" w:eastAsia="Times New Roman" w:hAnsi="Arial" w:cs="Arial"/>
          <w:sz w:val="24"/>
          <w:szCs w:val="24"/>
        </w:rPr>
        <w:t>team and provide administrative assistance to the applicant</w:t>
      </w:r>
      <w:r w:rsidR="003B5F3D">
        <w:rPr>
          <w:rFonts w:ascii="Arial" w:eastAsia="Times New Roman" w:hAnsi="Arial" w:cs="Arial"/>
          <w:sz w:val="24"/>
          <w:szCs w:val="24"/>
        </w:rPr>
        <w:t>; and</w:t>
      </w:r>
    </w:p>
    <w:p w14:paraId="17F7105D" w14:textId="5B550F74" w:rsidR="00F31E01" w:rsidRPr="00461F62" w:rsidRDefault="002A2578" w:rsidP="00461F62">
      <w:pPr>
        <w:pStyle w:val="ListParagraph"/>
        <w:numPr>
          <w:ilvl w:val="0"/>
          <w:numId w:val="37"/>
        </w:numPr>
        <w:jc w:val="both"/>
        <w:rPr>
          <w:rFonts w:ascii="Arial" w:eastAsia="Times New Roman" w:hAnsi="Arial" w:cs="Arial"/>
          <w:sz w:val="24"/>
          <w:szCs w:val="24"/>
        </w:rPr>
      </w:pPr>
      <w:r>
        <w:rPr>
          <w:rFonts w:ascii="Arial" w:eastAsia="Times New Roman" w:hAnsi="Arial" w:cs="Arial"/>
          <w:sz w:val="24"/>
          <w:szCs w:val="24"/>
        </w:rPr>
        <w:t xml:space="preserve"> </w:t>
      </w:r>
      <w:proofErr w:type="gramStart"/>
      <w:r>
        <w:rPr>
          <w:rFonts w:ascii="Arial" w:eastAsia="Times New Roman" w:hAnsi="Arial" w:cs="Arial"/>
          <w:sz w:val="24"/>
          <w:szCs w:val="24"/>
        </w:rPr>
        <w:t>guarantee the necessary scientific independence of the applicant, in particular</w:t>
      </w:r>
      <w:r w:rsidR="00B35425">
        <w:rPr>
          <w:rFonts w:ascii="Arial" w:eastAsia="Times New Roman" w:hAnsi="Arial" w:cs="Arial"/>
          <w:sz w:val="24"/>
          <w:szCs w:val="24"/>
        </w:rPr>
        <w:t xml:space="preserve"> </w:t>
      </w:r>
      <w:r>
        <w:rPr>
          <w:rFonts w:ascii="Arial" w:eastAsia="Times New Roman" w:hAnsi="Arial" w:cs="Arial"/>
          <w:sz w:val="24"/>
          <w:szCs w:val="24"/>
        </w:rPr>
        <w:t>with</w:t>
      </w:r>
      <w:r w:rsidR="00B35425">
        <w:rPr>
          <w:rFonts w:ascii="Arial" w:eastAsia="Times New Roman" w:hAnsi="Arial" w:cs="Arial"/>
          <w:sz w:val="24"/>
          <w:szCs w:val="24"/>
        </w:rPr>
        <w:t xml:space="preserve"> </w:t>
      </w:r>
      <w:r>
        <w:rPr>
          <w:rFonts w:ascii="Arial" w:eastAsia="Times New Roman" w:hAnsi="Arial" w:cs="Arial"/>
          <w:sz w:val="24"/>
          <w:szCs w:val="24"/>
        </w:rPr>
        <w:t>regards</w:t>
      </w:r>
      <w:r w:rsidR="00B35425">
        <w:rPr>
          <w:rFonts w:ascii="Arial" w:eastAsia="Times New Roman" w:hAnsi="Arial" w:cs="Arial"/>
          <w:sz w:val="24"/>
          <w:szCs w:val="24"/>
        </w:rPr>
        <w:t xml:space="preserve"> </w:t>
      </w:r>
      <w:r>
        <w:rPr>
          <w:rFonts w:ascii="Arial" w:eastAsia="Times New Roman" w:hAnsi="Arial" w:cs="Arial"/>
          <w:sz w:val="24"/>
          <w:szCs w:val="24"/>
        </w:rPr>
        <w:t>to:</w:t>
      </w:r>
      <w:r w:rsidR="00F31E01" w:rsidRPr="00461F62">
        <w:rPr>
          <w:rFonts w:ascii="Arial" w:eastAsia="Times New Roman" w:hAnsi="Arial" w:cs="Arial"/>
          <w:sz w:val="24"/>
          <w:szCs w:val="24"/>
        </w:rPr>
        <w:br/>
      </w:r>
      <w:r>
        <w:rPr>
          <w:rFonts w:ascii="Arial" w:eastAsia="Times New Roman" w:hAnsi="Arial" w:cs="Arial"/>
          <w:sz w:val="24"/>
          <w:szCs w:val="24"/>
        </w:rPr>
        <w:lastRenderedPageBreak/>
        <w:t>a.</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realisation</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of</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the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project</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under</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the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scientific</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guidance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of</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the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applicant;</w:t>
      </w:r>
      <w:r w:rsidR="00F31E01" w:rsidRPr="00461F62">
        <w:rPr>
          <w:rFonts w:ascii="Arial" w:eastAsia="Times New Roman" w:hAnsi="Arial" w:cs="Arial"/>
          <w:sz w:val="24"/>
          <w:szCs w:val="24"/>
        </w:rPr>
        <w:br/>
      </w:r>
      <w:r>
        <w:rPr>
          <w:rFonts w:ascii="Arial" w:eastAsia="Times New Roman" w:hAnsi="Arial" w:cs="Arial"/>
          <w:sz w:val="24"/>
          <w:szCs w:val="24"/>
        </w:rPr>
        <w:t>b.</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selection</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and</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supervision</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of</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other</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team</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members;</w:t>
      </w:r>
      <w:r w:rsidR="00F31E01" w:rsidRPr="00461F62">
        <w:rPr>
          <w:rFonts w:ascii="Arial" w:eastAsia="Times New Roman" w:hAnsi="Arial" w:cs="Arial"/>
          <w:sz w:val="24"/>
          <w:szCs w:val="24"/>
        </w:rPr>
        <w:br/>
      </w:r>
      <w:r w:rsidR="00B35425">
        <w:rPr>
          <w:rFonts w:ascii="Arial" w:eastAsia="Times New Roman" w:hAnsi="Arial" w:cs="Arial"/>
          <w:sz w:val="24"/>
          <w:szCs w:val="24"/>
        </w:rPr>
        <w:t xml:space="preserve">c. </w:t>
      </w:r>
      <w:r w:rsidR="00F31E01" w:rsidRPr="00461F62">
        <w:rPr>
          <w:rFonts w:ascii="Arial" w:eastAsia="Times New Roman" w:hAnsi="Arial" w:cs="Arial"/>
          <w:sz w:val="24"/>
          <w:szCs w:val="24"/>
        </w:rPr>
        <w:t>use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of</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the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budget</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to</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achieve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the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scientific</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objectives</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of</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the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project;</w:t>
      </w:r>
      <w:r w:rsidR="003B5F3D">
        <w:rPr>
          <w:rFonts w:ascii="Arial" w:eastAsia="Times New Roman" w:hAnsi="Arial" w:cs="Arial"/>
          <w:sz w:val="24"/>
          <w:szCs w:val="24"/>
        </w:rPr>
        <w:t xml:space="preserve"> and</w:t>
      </w:r>
      <w:r w:rsidR="00F31E01" w:rsidRPr="00461F62">
        <w:rPr>
          <w:rFonts w:ascii="Arial" w:eastAsia="Times New Roman" w:hAnsi="Arial" w:cs="Arial"/>
          <w:sz w:val="24"/>
          <w:szCs w:val="24"/>
        </w:rPr>
        <w:br/>
      </w:r>
      <w:r w:rsidR="00B35425">
        <w:rPr>
          <w:rFonts w:ascii="Arial" w:eastAsia="Times New Roman" w:hAnsi="Arial" w:cs="Arial"/>
          <w:sz w:val="24"/>
          <w:szCs w:val="24"/>
        </w:rPr>
        <w:t xml:space="preserve">d. </w:t>
      </w:r>
      <w:r w:rsidR="00F31E01" w:rsidRPr="00461F62">
        <w:rPr>
          <w:rFonts w:ascii="Arial" w:eastAsia="Times New Roman" w:hAnsi="Arial" w:cs="Arial"/>
          <w:sz w:val="24"/>
          <w:szCs w:val="24"/>
        </w:rPr>
        <w:t>authority</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to</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publish</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as</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senior</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author</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and</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to</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invite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as</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co-authors</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only</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those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who</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have</w:t>
      </w:r>
      <w:r w:rsidR="00B35425" w:rsidRPr="00C3495F">
        <w:rPr>
          <w:rFonts w:ascii="Arial" w:eastAsia="Times New Roman" w:hAnsi="Arial" w:cs="Arial"/>
          <w:sz w:val="24"/>
          <w:szCs w:val="24"/>
        </w:rPr>
        <w:t xml:space="preserve"> </w:t>
      </w:r>
      <w:r w:rsidR="00F31E01" w:rsidRPr="00461F62">
        <w:rPr>
          <w:rFonts w:ascii="Arial" w:eastAsia="Times New Roman" w:hAnsi="Arial" w:cs="Arial"/>
          <w:sz w:val="24"/>
          <w:szCs w:val="24"/>
        </w:rPr>
        <w:t>contributed</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substantially</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to</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the</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reported</w:t>
      </w:r>
      <w:r w:rsidR="00B35425">
        <w:rPr>
          <w:rFonts w:ascii="Arial" w:eastAsia="Times New Roman" w:hAnsi="Arial" w:cs="Arial"/>
          <w:sz w:val="24"/>
          <w:szCs w:val="24"/>
        </w:rPr>
        <w:t xml:space="preserve"> </w:t>
      </w:r>
      <w:r w:rsidR="00F31E01" w:rsidRPr="00461F62">
        <w:rPr>
          <w:rFonts w:ascii="Arial" w:eastAsia="Times New Roman" w:hAnsi="Arial" w:cs="Arial"/>
          <w:sz w:val="24"/>
          <w:szCs w:val="24"/>
        </w:rPr>
        <w:t>work.</w:t>
      </w:r>
      <w:proofErr w:type="gramEnd"/>
    </w:p>
    <w:p w14:paraId="754949B6" w14:textId="77777777" w:rsidR="003E424A" w:rsidRPr="002549F2" w:rsidRDefault="003E424A" w:rsidP="003E424A">
      <w:pPr>
        <w:pStyle w:val="ListParagraph"/>
        <w:spacing w:line="360" w:lineRule="auto"/>
        <w:jc w:val="both"/>
        <w:rPr>
          <w:rFonts w:cs="Arial"/>
        </w:rPr>
      </w:pPr>
    </w:p>
    <w:p w14:paraId="30978622" w14:textId="59472606" w:rsidR="00A4724E" w:rsidRPr="002549F2" w:rsidRDefault="00A4724E" w:rsidP="00972BF7">
      <w:pPr>
        <w:pStyle w:val="Heading2"/>
      </w:pPr>
      <w:bookmarkStart w:id="100" w:name="_Toc25401612"/>
      <w:bookmarkStart w:id="101" w:name="_Toc25401839"/>
      <w:bookmarkStart w:id="102" w:name="_Toc25402031"/>
      <w:bookmarkStart w:id="103" w:name="_Toc25402355"/>
      <w:bookmarkStart w:id="104" w:name="_Toc25402582"/>
      <w:bookmarkStart w:id="105" w:name="_Toc26377430"/>
      <w:bookmarkStart w:id="106" w:name="_Toc42841062"/>
      <w:bookmarkStart w:id="107" w:name="_Toc43678544"/>
      <w:bookmarkStart w:id="108" w:name="_Toc43678642"/>
      <w:bookmarkStart w:id="109" w:name="_Toc43705496"/>
      <w:bookmarkStart w:id="110" w:name="_Toc43705599"/>
      <w:bookmarkStart w:id="111" w:name="_Toc43705733"/>
      <w:bookmarkStart w:id="112" w:name="_Toc43706164"/>
      <w:bookmarkStart w:id="113" w:name="_Toc43706455"/>
      <w:bookmarkStart w:id="114" w:name="_Toc42841073"/>
      <w:bookmarkStart w:id="115" w:name="_Toc43678555"/>
      <w:bookmarkStart w:id="116" w:name="_Toc43678653"/>
      <w:bookmarkStart w:id="117" w:name="_Toc43705507"/>
      <w:bookmarkStart w:id="118" w:name="_Toc43705610"/>
      <w:bookmarkStart w:id="119" w:name="_Toc43705744"/>
      <w:bookmarkStart w:id="120" w:name="_Toc43706175"/>
      <w:bookmarkStart w:id="121" w:name="_Toc43706466"/>
      <w:bookmarkStart w:id="122" w:name="_Toc43705745"/>
      <w:bookmarkStart w:id="123" w:name="_Toc9891793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2549F2">
        <w:t>Review</w:t>
      </w:r>
      <w:r w:rsidR="00B35425">
        <w:t xml:space="preserve"> </w:t>
      </w:r>
      <w:r w:rsidR="002549F2" w:rsidRPr="002549F2">
        <w:t>and</w:t>
      </w:r>
      <w:r w:rsidR="00B35425">
        <w:t xml:space="preserve"> </w:t>
      </w:r>
      <w:r w:rsidR="002549F2" w:rsidRPr="002549F2">
        <w:t>Selection</w:t>
      </w:r>
      <w:r w:rsidR="00B35425">
        <w:t xml:space="preserve"> </w:t>
      </w:r>
      <w:r w:rsidR="003B5F3D">
        <w:t>P</w:t>
      </w:r>
      <w:r w:rsidRPr="002549F2">
        <w:t>rocess</w:t>
      </w:r>
      <w:r w:rsidR="00B35425">
        <w:t xml:space="preserve"> </w:t>
      </w:r>
      <w:r w:rsidR="008C785A" w:rsidRPr="002549F2">
        <w:t>for</w:t>
      </w:r>
      <w:r w:rsidR="00B35425">
        <w:t xml:space="preserve"> </w:t>
      </w:r>
      <w:r w:rsidR="008C785A" w:rsidRPr="002549F2">
        <w:t>the</w:t>
      </w:r>
      <w:r w:rsidR="00B35425">
        <w:rPr>
          <w:rFonts w:cs="Times New Roman"/>
          <w:sz w:val="24"/>
          <w:szCs w:val="24"/>
        </w:rPr>
        <w:t xml:space="preserve"> </w:t>
      </w:r>
      <w:r w:rsidR="001D5799" w:rsidRPr="002549F2">
        <w:t>DSI-NRF/</w:t>
      </w:r>
      <w:r w:rsidR="00B35425">
        <w:t xml:space="preserve"> </w:t>
      </w:r>
      <w:r w:rsidR="001C2BB0" w:rsidRPr="002549F2">
        <w:t>Swiss</w:t>
      </w:r>
      <w:r w:rsidR="00B35425">
        <w:t xml:space="preserve"> </w:t>
      </w:r>
      <w:r w:rsidR="005F7354" w:rsidRPr="002549F2">
        <w:t>Bilateral</w:t>
      </w:r>
      <w:r w:rsidR="00B35425">
        <w:t xml:space="preserve"> </w:t>
      </w:r>
      <w:r w:rsidR="005F7354" w:rsidRPr="002549F2">
        <w:t>Research</w:t>
      </w:r>
      <w:r w:rsidR="00B35425">
        <w:t xml:space="preserve"> </w:t>
      </w:r>
      <w:r w:rsidR="008C785A" w:rsidRPr="002549F2">
        <w:t>Chair</w:t>
      </w:r>
      <w:bookmarkEnd w:id="122"/>
      <w:r w:rsidR="00B35425">
        <w:t xml:space="preserve"> </w:t>
      </w:r>
      <w:r w:rsidR="001C2BB0" w:rsidRPr="002549F2">
        <w:t>in</w:t>
      </w:r>
      <w:r w:rsidR="00B35425">
        <w:t xml:space="preserve"> </w:t>
      </w:r>
      <w:proofErr w:type="spellStart"/>
      <w:r w:rsidR="001C2BB0" w:rsidRPr="002549F2">
        <w:t>Blockchain</w:t>
      </w:r>
      <w:proofErr w:type="spellEnd"/>
      <w:r w:rsidR="00B35425">
        <w:t xml:space="preserve"> </w:t>
      </w:r>
      <w:r w:rsidR="001C2BB0" w:rsidRPr="002549F2">
        <w:t>Technology</w:t>
      </w:r>
      <w:bookmarkEnd w:id="123"/>
      <w:r w:rsidR="00B35425">
        <w:t xml:space="preserve"> </w:t>
      </w:r>
    </w:p>
    <w:p w14:paraId="40018D29" w14:textId="77777777" w:rsidR="0027718D" w:rsidRDefault="0027718D" w:rsidP="0027718D">
      <w:pPr>
        <w:jc w:val="both"/>
        <w:rPr>
          <w:lang w:val="en-US" w:eastAsia="en-ZA"/>
        </w:rPr>
      </w:pPr>
    </w:p>
    <w:p w14:paraId="6C17D116" w14:textId="60FEC14B" w:rsidR="00C53D22" w:rsidRDefault="00C53D22" w:rsidP="00C53D22">
      <w:pPr>
        <w:jc w:val="both"/>
        <w:rPr>
          <w:lang w:eastAsia="en-ZA"/>
        </w:rPr>
      </w:pPr>
      <w:r w:rsidRPr="00C53D22">
        <w:rPr>
          <w:lang w:eastAsia="en-ZA"/>
        </w:rPr>
        <w:t>Proposals</w:t>
      </w:r>
      <w:r w:rsidR="00B35425">
        <w:rPr>
          <w:lang w:eastAsia="en-ZA"/>
        </w:rPr>
        <w:t xml:space="preserve"> </w:t>
      </w:r>
      <w:r w:rsidRPr="00C53D22">
        <w:rPr>
          <w:lang w:eastAsia="en-ZA"/>
        </w:rPr>
        <w:t>submitted</w:t>
      </w:r>
      <w:r w:rsidR="00B35425">
        <w:rPr>
          <w:lang w:eastAsia="en-ZA"/>
        </w:rPr>
        <w:t xml:space="preserve"> </w:t>
      </w:r>
      <w:r w:rsidRPr="00C53D22">
        <w:rPr>
          <w:lang w:eastAsia="en-ZA"/>
        </w:rPr>
        <w:t>by</w:t>
      </w:r>
      <w:r w:rsidR="00B35425">
        <w:rPr>
          <w:lang w:eastAsia="en-ZA"/>
        </w:rPr>
        <w:t xml:space="preserve"> </w:t>
      </w:r>
      <w:r w:rsidRPr="00C53D22">
        <w:rPr>
          <w:lang w:eastAsia="en-ZA"/>
        </w:rPr>
        <w:t>universities</w:t>
      </w:r>
      <w:r w:rsidR="00B35425">
        <w:rPr>
          <w:lang w:eastAsia="en-ZA"/>
        </w:rPr>
        <w:t xml:space="preserve"> </w:t>
      </w:r>
      <w:r w:rsidRPr="00C53D22">
        <w:rPr>
          <w:lang w:eastAsia="en-ZA"/>
        </w:rPr>
        <w:t>to</w:t>
      </w:r>
      <w:r w:rsidR="00B35425">
        <w:rPr>
          <w:lang w:eastAsia="en-ZA"/>
        </w:rPr>
        <w:t xml:space="preserve"> </w:t>
      </w:r>
      <w:r w:rsidRPr="00C53D22">
        <w:rPr>
          <w:lang w:eastAsia="en-ZA"/>
        </w:rPr>
        <w:t>host</w:t>
      </w:r>
      <w:r w:rsidR="00B35425">
        <w:rPr>
          <w:lang w:eastAsia="en-ZA"/>
        </w:rPr>
        <w:t xml:space="preserve"> </w:t>
      </w:r>
      <w:r>
        <w:rPr>
          <w:lang w:eastAsia="en-ZA"/>
        </w:rPr>
        <w:t>the</w:t>
      </w:r>
      <w:r w:rsidR="00B35425">
        <w:rPr>
          <w:lang w:eastAsia="en-ZA"/>
        </w:rPr>
        <w:t xml:space="preserve"> </w:t>
      </w:r>
      <w:r>
        <w:rPr>
          <w:lang w:eastAsia="en-ZA"/>
        </w:rPr>
        <w:t>Bilateral</w:t>
      </w:r>
      <w:r w:rsidR="00B35425">
        <w:rPr>
          <w:lang w:eastAsia="en-ZA"/>
        </w:rPr>
        <w:t xml:space="preserve"> </w:t>
      </w:r>
      <w:r w:rsidR="007E0744">
        <w:rPr>
          <w:lang w:eastAsia="en-ZA"/>
        </w:rPr>
        <w:t>Research</w:t>
      </w:r>
      <w:r w:rsidR="00B35425">
        <w:rPr>
          <w:lang w:eastAsia="en-ZA"/>
        </w:rPr>
        <w:t xml:space="preserve"> </w:t>
      </w:r>
      <w:r w:rsidR="007E0744">
        <w:rPr>
          <w:lang w:eastAsia="en-ZA"/>
        </w:rPr>
        <w:t>Chair</w:t>
      </w:r>
      <w:r w:rsidR="00B35425">
        <w:rPr>
          <w:lang w:eastAsia="en-ZA"/>
        </w:rPr>
        <w:t xml:space="preserve"> </w:t>
      </w:r>
      <w:r>
        <w:rPr>
          <w:lang w:eastAsia="en-ZA"/>
        </w:rPr>
        <w:t>in</w:t>
      </w:r>
      <w:r w:rsidR="00B35425">
        <w:rPr>
          <w:lang w:eastAsia="en-ZA"/>
        </w:rPr>
        <w:t xml:space="preserve"> </w:t>
      </w:r>
      <w:proofErr w:type="spellStart"/>
      <w:r>
        <w:rPr>
          <w:lang w:eastAsia="en-ZA"/>
        </w:rPr>
        <w:t>Blockchain</w:t>
      </w:r>
      <w:proofErr w:type="spellEnd"/>
      <w:r w:rsidR="00B35425">
        <w:rPr>
          <w:lang w:eastAsia="en-ZA"/>
        </w:rPr>
        <w:t xml:space="preserve"> </w:t>
      </w:r>
      <w:r>
        <w:rPr>
          <w:lang w:eastAsia="en-ZA"/>
        </w:rPr>
        <w:t>Technology</w:t>
      </w:r>
      <w:r w:rsidR="00B35425">
        <w:rPr>
          <w:lang w:eastAsia="en-ZA"/>
        </w:rPr>
        <w:t xml:space="preserve"> </w:t>
      </w:r>
      <w:r w:rsidRPr="00C53D22">
        <w:rPr>
          <w:lang w:eastAsia="en-ZA"/>
        </w:rPr>
        <w:t>will</w:t>
      </w:r>
      <w:r w:rsidR="00B35425">
        <w:rPr>
          <w:lang w:eastAsia="en-ZA"/>
        </w:rPr>
        <w:t xml:space="preserve"> </w:t>
      </w:r>
      <w:r w:rsidRPr="00C53D22">
        <w:rPr>
          <w:lang w:eastAsia="en-ZA"/>
        </w:rPr>
        <w:t>be</w:t>
      </w:r>
      <w:r w:rsidR="00B35425">
        <w:rPr>
          <w:lang w:eastAsia="en-ZA"/>
        </w:rPr>
        <w:t xml:space="preserve"> </w:t>
      </w:r>
      <w:r w:rsidRPr="00C53D22">
        <w:rPr>
          <w:lang w:eastAsia="en-ZA"/>
        </w:rPr>
        <w:t>reviewed</w:t>
      </w:r>
      <w:r w:rsidR="00B35425">
        <w:rPr>
          <w:lang w:eastAsia="en-ZA"/>
        </w:rPr>
        <w:t xml:space="preserve"> </w:t>
      </w:r>
      <w:r w:rsidRPr="00C53D22">
        <w:rPr>
          <w:lang w:eastAsia="en-ZA"/>
        </w:rPr>
        <w:t>via</w:t>
      </w:r>
      <w:r w:rsidR="00B35425">
        <w:rPr>
          <w:lang w:eastAsia="en-ZA"/>
        </w:rPr>
        <w:t xml:space="preserve"> </w:t>
      </w:r>
      <w:r w:rsidRPr="00C53D22">
        <w:rPr>
          <w:lang w:eastAsia="en-ZA"/>
        </w:rPr>
        <w:t>a</w:t>
      </w:r>
      <w:r w:rsidR="00B35425">
        <w:rPr>
          <w:lang w:eastAsia="en-ZA"/>
        </w:rPr>
        <w:t xml:space="preserve"> </w:t>
      </w:r>
      <w:r w:rsidRPr="00C53D22">
        <w:rPr>
          <w:lang w:eastAsia="en-ZA"/>
        </w:rPr>
        <w:t>two-tier</w:t>
      </w:r>
      <w:r w:rsidR="00B35425">
        <w:rPr>
          <w:lang w:eastAsia="en-ZA"/>
        </w:rPr>
        <w:t xml:space="preserve"> </w:t>
      </w:r>
      <w:r w:rsidRPr="00C53D22">
        <w:rPr>
          <w:lang w:eastAsia="en-ZA"/>
        </w:rPr>
        <w:t>process,</w:t>
      </w:r>
      <w:r w:rsidR="00B35425">
        <w:rPr>
          <w:lang w:eastAsia="en-ZA"/>
        </w:rPr>
        <w:t xml:space="preserve"> </w:t>
      </w:r>
      <w:r w:rsidRPr="00C53D22">
        <w:rPr>
          <w:lang w:eastAsia="en-ZA"/>
        </w:rPr>
        <w:t>namely;</w:t>
      </w:r>
      <w:r w:rsidR="00B35425">
        <w:rPr>
          <w:lang w:eastAsia="en-ZA"/>
        </w:rPr>
        <w:t xml:space="preserve"> </w:t>
      </w:r>
      <w:r w:rsidRPr="00C53D22">
        <w:rPr>
          <w:lang w:eastAsia="en-ZA"/>
        </w:rPr>
        <w:t>postal</w:t>
      </w:r>
      <w:r w:rsidR="00B35425">
        <w:rPr>
          <w:lang w:eastAsia="en-ZA"/>
        </w:rPr>
        <w:t xml:space="preserve"> </w:t>
      </w:r>
      <w:r w:rsidRPr="00C53D22">
        <w:rPr>
          <w:lang w:eastAsia="en-ZA"/>
        </w:rPr>
        <w:t>peer</w:t>
      </w:r>
      <w:r w:rsidR="00B35425">
        <w:rPr>
          <w:lang w:eastAsia="en-ZA"/>
        </w:rPr>
        <w:t xml:space="preserve"> </w:t>
      </w:r>
      <w:r w:rsidRPr="00C53D22">
        <w:rPr>
          <w:lang w:eastAsia="en-ZA"/>
        </w:rPr>
        <w:t>reviews</w:t>
      </w:r>
      <w:r w:rsidR="00B35425">
        <w:rPr>
          <w:lang w:eastAsia="en-ZA"/>
        </w:rPr>
        <w:t xml:space="preserve"> </w:t>
      </w:r>
      <w:r w:rsidRPr="00C53D22">
        <w:rPr>
          <w:lang w:eastAsia="en-ZA"/>
        </w:rPr>
        <w:t>by</w:t>
      </w:r>
      <w:r w:rsidR="00B35425">
        <w:rPr>
          <w:lang w:eastAsia="en-ZA"/>
        </w:rPr>
        <w:t xml:space="preserve"> </w:t>
      </w:r>
      <w:r w:rsidRPr="00C53D22">
        <w:rPr>
          <w:lang w:eastAsia="en-ZA"/>
        </w:rPr>
        <w:t>subject</w:t>
      </w:r>
      <w:r w:rsidR="00B35425">
        <w:rPr>
          <w:lang w:eastAsia="en-ZA"/>
        </w:rPr>
        <w:t xml:space="preserve"> </w:t>
      </w:r>
      <w:r w:rsidRPr="00C53D22">
        <w:rPr>
          <w:lang w:eastAsia="en-ZA"/>
        </w:rPr>
        <w:t>specific</w:t>
      </w:r>
      <w:r w:rsidR="00B35425">
        <w:rPr>
          <w:lang w:eastAsia="en-ZA"/>
        </w:rPr>
        <w:t xml:space="preserve"> </w:t>
      </w:r>
      <w:r w:rsidRPr="00C53D22">
        <w:rPr>
          <w:lang w:eastAsia="en-ZA"/>
        </w:rPr>
        <w:t>experts</w:t>
      </w:r>
      <w:r w:rsidR="00B35425">
        <w:rPr>
          <w:lang w:eastAsia="en-ZA"/>
        </w:rPr>
        <w:t xml:space="preserve"> </w:t>
      </w:r>
      <w:r w:rsidRPr="00C53D22">
        <w:rPr>
          <w:lang w:eastAsia="en-ZA"/>
        </w:rPr>
        <w:t>with</w:t>
      </w:r>
      <w:r w:rsidR="00B35425">
        <w:rPr>
          <w:lang w:eastAsia="en-ZA"/>
        </w:rPr>
        <w:t xml:space="preserve"> </w:t>
      </w:r>
      <w:r w:rsidRPr="00C53D22">
        <w:rPr>
          <w:lang w:eastAsia="en-ZA"/>
        </w:rPr>
        <w:t>relevant</w:t>
      </w:r>
      <w:r w:rsidR="00B35425">
        <w:rPr>
          <w:lang w:eastAsia="en-ZA"/>
        </w:rPr>
        <w:t xml:space="preserve"> </w:t>
      </w:r>
      <w:r w:rsidRPr="00C53D22">
        <w:rPr>
          <w:lang w:eastAsia="en-ZA"/>
        </w:rPr>
        <w:t>expertise</w:t>
      </w:r>
      <w:r w:rsidR="00B35425">
        <w:rPr>
          <w:lang w:eastAsia="en-ZA"/>
        </w:rPr>
        <w:t xml:space="preserve"> </w:t>
      </w:r>
      <w:r w:rsidRPr="00C53D22">
        <w:rPr>
          <w:lang w:eastAsia="en-ZA"/>
        </w:rPr>
        <w:t>in</w:t>
      </w:r>
      <w:r w:rsidR="00B35425">
        <w:rPr>
          <w:lang w:eastAsia="en-ZA"/>
        </w:rPr>
        <w:t xml:space="preserve"> </w:t>
      </w:r>
      <w:r w:rsidRPr="00C53D22">
        <w:rPr>
          <w:lang w:eastAsia="en-ZA"/>
        </w:rPr>
        <w:t>the</w:t>
      </w:r>
      <w:r w:rsidR="00B35425">
        <w:rPr>
          <w:lang w:eastAsia="en-ZA"/>
        </w:rPr>
        <w:t xml:space="preserve"> </w:t>
      </w:r>
      <w:r w:rsidRPr="00C53D22">
        <w:rPr>
          <w:lang w:eastAsia="en-ZA"/>
        </w:rPr>
        <w:t>research</w:t>
      </w:r>
      <w:r w:rsidR="00B35425">
        <w:rPr>
          <w:lang w:eastAsia="en-ZA"/>
        </w:rPr>
        <w:t xml:space="preserve"> </w:t>
      </w:r>
      <w:r w:rsidRPr="00C53D22">
        <w:rPr>
          <w:lang w:eastAsia="en-ZA"/>
        </w:rPr>
        <w:t>area</w:t>
      </w:r>
      <w:r w:rsidR="00B35425">
        <w:rPr>
          <w:lang w:eastAsia="en-ZA"/>
        </w:rPr>
        <w:t xml:space="preserve"> </w:t>
      </w:r>
      <w:r w:rsidRPr="00C53D22">
        <w:rPr>
          <w:lang w:eastAsia="en-ZA"/>
        </w:rPr>
        <w:t>and</w:t>
      </w:r>
      <w:r w:rsidR="00B35425">
        <w:rPr>
          <w:lang w:eastAsia="en-ZA"/>
        </w:rPr>
        <w:t xml:space="preserve"> </w:t>
      </w:r>
      <w:r w:rsidRPr="00C53D22">
        <w:rPr>
          <w:lang w:eastAsia="en-ZA"/>
        </w:rPr>
        <w:t>panel</w:t>
      </w:r>
      <w:r w:rsidR="00B35425">
        <w:rPr>
          <w:lang w:eastAsia="en-ZA"/>
        </w:rPr>
        <w:t xml:space="preserve"> </w:t>
      </w:r>
      <w:r w:rsidRPr="00C53D22">
        <w:rPr>
          <w:lang w:eastAsia="en-ZA"/>
        </w:rPr>
        <w:t>reviews</w:t>
      </w:r>
      <w:r w:rsidR="00B35425">
        <w:rPr>
          <w:lang w:eastAsia="en-ZA"/>
        </w:rPr>
        <w:t xml:space="preserve"> </w:t>
      </w:r>
      <w:r w:rsidRPr="00C53D22">
        <w:rPr>
          <w:lang w:eastAsia="en-ZA"/>
        </w:rPr>
        <w:t>comprising</w:t>
      </w:r>
      <w:r w:rsidR="00B35425">
        <w:rPr>
          <w:lang w:eastAsia="en-ZA"/>
        </w:rPr>
        <w:t xml:space="preserve"> </w:t>
      </w:r>
      <w:r w:rsidRPr="00C53D22">
        <w:rPr>
          <w:lang w:eastAsia="en-ZA"/>
        </w:rPr>
        <w:t>of</w:t>
      </w:r>
      <w:r w:rsidR="00B35425">
        <w:rPr>
          <w:lang w:eastAsia="en-ZA"/>
        </w:rPr>
        <w:t xml:space="preserve"> </w:t>
      </w:r>
      <w:r w:rsidRPr="00C53D22">
        <w:rPr>
          <w:lang w:eastAsia="en-ZA"/>
        </w:rPr>
        <w:t>individuals</w:t>
      </w:r>
      <w:r w:rsidR="00B35425">
        <w:rPr>
          <w:lang w:eastAsia="en-ZA"/>
        </w:rPr>
        <w:t xml:space="preserve"> </w:t>
      </w:r>
      <w:r w:rsidRPr="00C53D22">
        <w:rPr>
          <w:lang w:eastAsia="en-ZA"/>
        </w:rPr>
        <w:t>fro</w:t>
      </w:r>
      <w:r>
        <w:rPr>
          <w:lang w:eastAsia="en-ZA"/>
        </w:rPr>
        <w:t>m</w:t>
      </w:r>
      <w:r w:rsidR="00B35425">
        <w:rPr>
          <w:lang w:eastAsia="en-ZA"/>
        </w:rPr>
        <w:t xml:space="preserve"> </w:t>
      </w:r>
      <w:r>
        <w:rPr>
          <w:lang w:eastAsia="en-ZA"/>
        </w:rPr>
        <w:t>broad</w:t>
      </w:r>
      <w:r w:rsidR="00B35425">
        <w:rPr>
          <w:lang w:eastAsia="en-ZA"/>
        </w:rPr>
        <w:t xml:space="preserve"> </w:t>
      </w:r>
      <w:r>
        <w:rPr>
          <w:lang w:eastAsia="en-ZA"/>
        </w:rPr>
        <w:t>disciplines</w:t>
      </w:r>
      <w:r w:rsidR="00B35425">
        <w:rPr>
          <w:lang w:eastAsia="en-ZA"/>
        </w:rPr>
        <w:t xml:space="preserve"> </w:t>
      </w:r>
      <w:r>
        <w:rPr>
          <w:lang w:eastAsia="en-ZA"/>
        </w:rPr>
        <w:t>covering</w:t>
      </w:r>
      <w:r w:rsidR="00B35425">
        <w:rPr>
          <w:lang w:eastAsia="en-ZA"/>
        </w:rPr>
        <w:t xml:space="preserve"> </w:t>
      </w:r>
      <w:r>
        <w:rPr>
          <w:lang w:eastAsia="en-ZA"/>
        </w:rPr>
        <w:t>these</w:t>
      </w:r>
      <w:r w:rsidR="00B35425">
        <w:rPr>
          <w:lang w:eastAsia="en-ZA"/>
        </w:rPr>
        <w:t xml:space="preserve"> </w:t>
      </w:r>
      <w:r w:rsidRPr="00C53D22">
        <w:rPr>
          <w:lang w:eastAsia="en-ZA"/>
        </w:rPr>
        <w:t>directed</w:t>
      </w:r>
      <w:r w:rsidR="00B35425">
        <w:rPr>
          <w:lang w:eastAsia="en-ZA"/>
        </w:rPr>
        <w:t xml:space="preserve"> </w:t>
      </w:r>
      <w:r w:rsidR="00BE4FFB" w:rsidRPr="00C53D22">
        <w:rPr>
          <w:lang w:eastAsia="en-ZA"/>
        </w:rPr>
        <w:t>areas</w:t>
      </w:r>
      <w:r w:rsidR="00BE4FFB">
        <w:rPr>
          <w:lang w:eastAsia="en-ZA"/>
        </w:rPr>
        <w:t>.</w:t>
      </w:r>
      <w:r w:rsidR="00B35425">
        <w:rPr>
          <w:lang w:eastAsia="en-ZA"/>
        </w:rPr>
        <w:t xml:space="preserve"> </w:t>
      </w:r>
      <w:r w:rsidR="00BE4FFB" w:rsidRPr="00C53D22">
        <w:rPr>
          <w:lang w:eastAsia="en-ZA"/>
        </w:rPr>
        <w:t>The</w:t>
      </w:r>
      <w:r w:rsidR="00B35425">
        <w:rPr>
          <w:lang w:eastAsia="en-ZA"/>
        </w:rPr>
        <w:t xml:space="preserve"> </w:t>
      </w:r>
      <w:r w:rsidRPr="00C53D22">
        <w:rPr>
          <w:lang w:eastAsia="en-ZA"/>
        </w:rPr>
        <w:t>review</w:t>
      </w:r>
      <w:r w:rsidR="00B35425">
        <w:rPr>
          <w:lang w:eastAsia="en-ZA"/>
        </w:rPr>
        <w:t xml:space="preserve"> </w:t>
      </w:r>
      <w:r w:rsidRPr="00C53D22">
        <w:rPr>
          <w:lang w:eastAsia="en-ZA"/>
        </w:rPr>
        <w:t>panels</w:t>
      </w:r>
      <w:r w:rsidR="00B35425">
        <w:rPr>
          <w:lang w:eastAsia="en-ZA"/>
        </w:rPr>
        <w:t xml:space="preserve"> </w:t>
      </w:r>
      <w:r w:rsidRPr="00C53D22">
        <w:rPr>
          <w:lang w:eastAsia="en-ZA"/>
        </w:rPr>
        <w:t>comprising</w:t>
      </w:r>
      <w:r w:rsidR="00B35425">
        <w:rPr>
          <w:lang w:eastAsia="en-ZA"/>
        </w:rPr>
        <w:t xml:space="preserve"> </w:t>
      </w:r>
      <w:r w:rsidRPr="00C53D22">
        <w:rPr>
          <w:lang w:eastAsia="en-ZA"/>
        </w:rPr>
        <w:t>of</w:t>
      </w:r>
      <w:r w:rsidR="00B35425">
        <w:rPr>
          <w:lang w:eastAsia="en-ZA"/>
        </w:rPr>
        <w:t xml:space="preserve"> </w:t>
      </w:r>
      <w:r w:rsidRPr="00C53D22">
        <w:rPr>
          <w:lang w:eastAsia="en-ZA"/>
        </w:rPr>
        <w:t>individuals</w:t>
      </w:r>
      <w:r w:rsidR="00B35425">
        <w:rPr>
          <w:lang w:eastAsia="en-ZA"/>
        </w:rPr>
        <w:t xml:space="preserve"> </w:t>
      </w:r>
      <w:r w:rsidRPr="00C53D22">
        <w:rPr>
          <w:lang w:eastAsia="en-ZA"/>
        </w:rPr>
        <w:t>from</w:t>
      </w:r>
      <w:r w:rsidR="00B35425">
        <w:rPr>
          <w:lang w:eastAsia="en-ZA"/>
        </w:rPr>
        <w:t xml:space="preserve"> </w:t>
      </w:r>
      <w:r w:rsidRPr="00C53D22">
        <w:rPr>
          <w:lang w:eastAsia="en-ZA"/>
        </w:rPr>
        <w:t>broad</w:t>
      </w:r>
      <w:r w:rsidR="00B35425">
        <w:rPr>
          <w:lang w:eastAsia="en-ZA"/>
        </w:rPr>
        <w:t xml:space="preserve"> </w:t>
      </w:r>
      <w:r w:rsidRPr="00C53D22">
        <w:rPr>
          <w:lang w:eastAsia="en-ZA"/>
        </w:rPr>
        <w:t>disciplines</w:t>
      </w:r>
      <w:r w:rsidR="00B35425">
        <w:rPr>
          <w:lang w:eastAsia="en-ZA"/>
        </w:rPr>
        <w:t xml:space="preserve"> </w:t>
      </w:r>
      <w:r w:rsidRPr="00C53D22">
        <w:rPr>
          <w:lang w:eastAsia="en-ZA"/>
        </w:rPr>
        <w:t>will</w:t>
      </w:r>
      <w:r w:rsidR="00B35425">
        <w:rPr>
          <w:lang w:eastAsia="en-ZA"/>
        </w:rPr>
        <w:t xml:space="preserve"> </w:t>
      </w:r>
      <w:r w:rsidRPr="00C53D22">
        <w:rPr>
          <w:lang w:eastAsia="en-ZA"/>
        </w:rPr>
        <w:t>draw</w:t>
      </w:r>
      <w:r w:rsidR="00B35425">
        <w:rPr>
          <w:lang w:eastAsia="en-ZA"/>
        </w:rPr>
        <w:t xml:space="preserve"> </w:t>
      </w:r>
      <w:r w:rsidRPr="00C53D22">
        <w:rPr>
          <w:lang w:eastAsia="en-ZA"/>
        </w:rPr>
        <w:t>on</w:t>
      </w:r>
      <w:r w:rsidR="00B35425">
        <w:rPr>
          <w:lang w:eastAsia="en-ZA"/>
        </w:rPr>
        <w:t xml:space="preserve"> </w:t>
      </w:r>
      <w:r w:rsidRPr="00C53D22">
        <w:rPr>
          <w:lang w:eastAsia="en-ZA"/>
        </w:rPr>
        <w:t>the</w:t>
      </w:r>
      <w:r w:rsidR="00B35425">
        <w:rPr>
          <w:lang w:eastAsia="en-ZA"/>
        </w:rPr>
        <w:t xml:space="preserve"> </w:t>
      </w:r>
      <w:r w:rsidRPr="00C53D22">
        <w:rPr>
          <w:lang w:eastAsia="en-ZA"/>
        </w:rPr>
        <w:t>expert</w:t>
      </w:r>
      <w:r w:rsidR="00B35425">
        <w:rPr>
          <w:lang w:eastAsia="en-ZA"/>
        </w:rPr>
        <w:t xml:space="preserve"> </w:t>
      </w:r>
      <w:r w:rsidRPr="00C53D22">
        <w:rPr>
          <w:lang w:eastAsia="en-ZA"/>
        </w:rPr>
        <w:t>reviewers’</w:t>
      </w:r>
      <w:r w:rsidR="00B35425">
        <w:rPr>
          <w:lang w:eastAsia="en-ZA"/>
        </w:rPr>
        <w:t xml:space="preserve"> </w:t>
      </w:r>
      <w:r w:rsidRPr="00C53D22">
        <w:rPr>
          <w:lang w:eastAsia="en-ZA"/>
        </w:rPr>
        <w:t>written</w:t>
      </w:r>
      <w:r w:rsidR="00B35425">
        <w:rPr>
          <w:lang w:eastAsia="en-ZA"/>
        </w:rPr>
        <w:t xml:space="preserve"> </w:t>
      </w:r>
      <w:r w:rsidRPr="00C53D22">
        <w:rPr>
          <w:lang w:eastAsia="en-ZA"/>
        </w:rPr>
        <w:t>feedback</w:t>
      </w:r>
      <w:r w:rsidR="00B35425">
        <w:rPr>
          <w:lang w:eastAsia="en-ZA"/>
        </w:rPr>
        <w:t xml:space="preserve"> </w:t>
      </w:r>
      <w:r w:rsidRPr="00C53D22">
        <w:rPr>
          <w:lang w:eastAsia="en-ZA"/>
        </w:rPr>
        <w:t>and</w:t>
      </w:r>
      <w:r w:rsidR="00B35425">
        <w:rPr>
          <w:lang w:eastAsia="en-ZA"/>
        </w:rPr>
        <w:t xml:space="preserve"> </w:t>
      </w:r>
      <w:r w:rsidRPr="00C53D22">
        <w:rPr>
          <w:lang w:eastAsia="en-ZA"/>
        </w:rPr>
        <w:t>make</w:t>
      </w:r>
      <w:r w:rsidR="00B35425">
        <w:rPr>
          <w:lang w:eastAsia="en-ZA"/>
        </w:rPr>
        <w:t xml:space="preserve"> </w:t>
      </w:r>
      <w:r w:rsidRPr="00C53D22">
        <w:rPr>
          <w:lang w:eastAsia="en-ZA"/>
        </w:rPr>
        <w:t>recommendations</w:t>
      </w:r>
      <w:r w:rsidR="00B35425">
        <w:rPr>
          <w:lang w:eastAsia="en-ZA"/>
        </w:rPr>
        <w:t xml:space="preserve"> </w:t>
      </w:r>
      <w:r w:rsidRPr="00C53D22">
        <w:rPr>
          <w:lang w:eastAsia="en-ZA"/>
        </w:rPr>
        <w:t>to</w:t>
      </w:r>
      <w:r w:rsidR="00B35425">
        <w:rPr>
          <w:lang w:eastAsia="en-ZA"/>
        </w:rPr>
        <w:t xml:space="preserve"> </w:t>
      </w:r>
      <w:r w:rsidRPr="00C53D22">
        <w:rPr>
          <w:lang w:eastAsia="en-ZA"/>
        </w:rPr>
        <w:t>the</w:t>
      </w:r>
      <w:r w:rsidR="00B35425">
        <w:rPr>
          <w:lang w:eastAsia="en-ZA"/>
        </w:rPr>
        <w:t xml:space="preserve"> </w:t>
      </w:r>
      <w:r w:rsidRPr="00C53D22">
        <w:rPr>
          <w:lang w:eastAsia="en-ZA"/>
        </w:rPr>
        <w:t>NRF</w:t>
      </w:r>
      <w:r w:rsidR="00B35425">
        <w:rPr>
          <w:lang w:eastAsia="en-ZA"/>
        </w:rPr>
        <w:t xml:space="preserve"> </w:t>
      </w:r>
      <w:r>
        <w:rPr>
          <w:lang w:eastAsia="en-ZA"/>
        </w:rPr>
        <w:t>and</w:t>
      </w:r>
      <w:r w:rsidR="00B35425">
        <w:rPr>
          <w:lang w:eastAsia="en-ZA"/>
        </w:rPr>
        <w:t xml:space="preserve"> </w:t>
      </w:r>
      <w:r>
        <w:rPr>
          <w:lang w:eastAsia="en-ZA"/>
        </w:rPr>
        <w:t>Swiss</w:t>
      </w:r>
      <w:r w:rsidR="00B35425">
        <w:rPr>
          <w:lang w:eastAsia="en-ZA"/>
        </w:rPr>
        <w:t xml:space="preserve"> </w:t>
      </w:r>
      <w:r w:rsidRPr="00C53D22">
        <w:rPr>
          <w:bCs/>
          <w:lang w:eastAsia="en-ZA"/>
        </w:rPr>
        <w:t>TPH</w:t>
      </w:r>
      <w:r w:rsidR="00B35425">
        <w:rPr>
          <w:lang w:eastAsia="en-ZA"/>
        </w:rPr>
        <w:t xml:space="preserve"> </w:t>
      </w:r>
      <w:r w:rsidRPr="00C53D22">
        <w:rPr>
          <w:lang w:eastAsia="en-ZA"/>
        </w:rPr>
        <w:t>for</w:t>
      </w:r>
      <w:r w:rsidR="00B35425">
        <w:rPr>
          <w:lang w:eastAsia="en-ZA"/>
        </w:rPr>
        <w:t xml:space="preserve"> </w:t>
      </w:r>
      <w:r w:rsidRPr="00C53D22">
        <w:rPr>
          <w:lang w:eastAsia="en-ZA"/>
        </w:rPr>
        <w:t>the</w:t>
      </w:r>
      <w:r w:rsidR="00B35425">
        <w:rPr>
          <w:lang w:eastAsia="en-ZA"/>
        </w:rPr>
        <w:t xml:space="preserve"> </w:t>
      </w:r>
      <w:r w:rsidRPr="00C53D22">
        <w:rPr>
          <w:lang w:eastAsia="en-ZA"/>
        </w:rPr>
        <w:t>approval</w:t>
      </w:r>
      <w:r w:rsidR="00B35425">
        <w:rPr>
          <w:lang w:eastAsia="en-ZA"/>
        </w:rPr>
        <w:t xml:space="preserve"> </w:t>
      </w:r>
      <w:r w:rsidRPr="00C53D22">
        <w:rPr>
          <w:lang w:eastAsia="en-ZA"/>
        </w:rPr>
        <w:t>of</w:t>
      </w:r>
      <w:r w:rsidR="00B35425">
        <w:rPr>
          <w:lang w:eastAsia="en-ZA"/>
        </w:rPr>
        <w:t xml:space="preserve"> </w:t>
      </w:r>
      <w:r w:rsidRPr="00C53D22">
        <w:rPr>
          <w:lang w:eastAsia="en-ZA"/>
        </w:rPr>
        <w:t>research</w:t>
      </w:r>
      <w:r w:rsidR="00B35425">
        <w:rPr>
          <w:lang w:eastAsia="en-ZA"/>
        </w:rPr>
        <w:t xml:space="preserve"> </w:t>
      </w:r>
      <w:r w:rsidRPr="00C53D22">
        <w:rPr>
          <w:lang w:eastAsia="en-ZA"/>
        </w:rPr>
        <w:t>programmes</w:t>
      </w:r>
      <w:r w:rsidR="00B35425">
        <w:rPr>
          <w:lang w:eastAsia="en-ZA"/>
        </w:rPr>
        <w:t xml:space="preserve"> </w:t>
      </w:r>
      <w:r w:rsidRPr="00C53D22">
        <w:rPr>
          <w:lang w:eastAsia="en-ZA"/>
        </w:rPr>
        <w:t>and</w:t>
      </w:r>
      <w:r w:rsidR="00B35425">
        <w:rPr>
          <w:lang w:eastAsia="en-ZA"/>
        </w:rPr>
        <w:t xml:space="preserve"> </w:t>
      </w:r>
      <w:r w:rsidRPr="00C53D22">
        <w:rPr>
          <w:lang w:eastAsia="en-ZA"/>
        </w:rPr>
        <w:t>plans</w:t>
      </w:r>
      <w:r w:rsidR="00B35425">
        <w:rPr>
          <w:lang w:eastAsia="en-ZA"/>
        </w:rPr>
        <w:t xml:space="preserve"> </w:t>
      </w:r>
      <w:r w:rsidRPr="00C53D22">
        <w:rPr>
          <w:lang w:eastAsia="en-ZA"/>
        </w:rPr>
        <w:t>and</w:t>
      </w:r>
      <w:r w:rsidR="00B35425">
        <w:rPr>
          <w:lang w:eastAsia="en-ZA"/>
        </w:rPr>
        <w:t xml:space="preserve"> </w:t>
      </w:r>
      <w:r w:rsidRPr="00C53D22">
        <w:rPr>
          <w:lang w:eastAsia="en-ZA"/>
        </w:rPr>
        <w:t>on</w:t>
      </w:r>
      <w:r w:rsidR="00B35425">
        <w:rPr>
          <w:lang w:eastAsia="en-ZA"/>
        </w:rPr>
        <w:t xml:space="preserve"> </w:t>
      </w:r>
      <w:r w:rsidRPr="00C53D22">
        <w:rPr>
          <w:lang w:eastAsia="en-ZA"/>
        </w:rPr>
        <w:t>the</w:t>
      </w:r>
      <w:r w:rsidR="00B35425">
        <w:rPr>
          <w:lang w:eastAsia="en-ZA"/>
        </w:rPr>
        <w:t xml:space="preserve"> </w:t>
      </w:r>
      <w:r w:rsidRPr="00C53D22">
        <w:rPr>
          <w:lang w:eastAsia="en-ZA"/>
        </w:rPr>
        <w:t>suitability</w:t>
      </w:r>
      <w:r w:rsidR="00B35425">
        <w:rPr>
          <w:lang w:eastAsia="en-ZA"/>
        </w:rPr>
        <w:t xml:space="preserve"> </w:t>
      </w:r>
      <w:r w:rsidRPr="00C53D22">
        <w:rPr>
          <w:lang w:eastAsia="en-ZA"/>
        </w:rPr>
        <w:t>of</w:t>
      </w:r>
      <w:r w:rsidR="00B35425">
        <w:rPr>
          <w:lang w:eastAsia="en-ZA"/>
        </w:rPr>
        <w:t xml:space="preserve"> </w:t>
      </w:r>
      <w:r w:rsidRPr="00C53D22">
        <w:rPr>
          <w:lang w:eastAsia="en-ZA"/>
        </w:rPr>
        <w:t>the</w:t>
      </w:r>
      <w:r w:rsidR="00B35425">
        <w:rPr>
          <w:lang w:eastAsia="en-ZA"/>
        </w:rPr>
        <w:t xml:space="preserve"> </w:t>
      </w:r>
      <w:r w:rsidRPr="00C53D22">
        <w:rPr>
          <w:lang w:eastAsia="en-ZA"/>
        </w:rPr>
        <w:t>candidate</w:t>
      </w:r>
      <w:r w:rsidR="00B35425">
        <w:rPr>
          <w:lang w:eastAsia="en-ZA"/>
        </w:rPr>
        <w:t xml:space="preserve"> </w:t>
      </w:r>
      <w:r w:rsidRPr="00C53D22">
        <w:rPr>
          <w:lang w:eastAsia="en-ZA"/>
        </w:rPr>
        <w:t>for</w:t>
      </w:r>
      <w:r w:rsidR="00B35425">
        <w:rPr>
          <w:lang w:eastAsia="en-ZA"/>
        </w:rPr>
        <w:t xml:space="preserve"> </w:t>
      </w:r>
      <w:r w:rsidRPr="00C53D22">
        <w:rPr>
          <w:lang w:eastAsia="en-ZA"/>
        </w:rPr>
        <w:t>appointment</w:t>
      </w:r>
      <w:r w:rsidR="00B35425">
        <w:rPr>
          <w:lang w:eastAsia="en-ZA"/>
        </w:rPr>
        <w:t xml:space="preserve"> </w:t>
      </w:r>
      <w:r w:rsidRPr="00C53D22">
        <w:rPr>
          <w:lang w:eastAsia="en-ZA"/>
        </w:rPr>
        <w:t>as</w:t>
      </w:r>
      <w:r w:rsidR="00B35425">
        <w:rPr>
          <w:lang w:eastAsia="en-ZA"/>
        </w:rPr>
        <w:t xml:space="preserve"> </w:t>
      </w:r>
      <w:r w:rsidRPr="00C53D22">
        <w:rPr>
          <w:lang w:eastAsia="en-ZA"/>
        </w:rPr>
        <w:t>a</w:t>
      </w:r>
      <w:r w:rsidR="00B35425">
        <w:rPr>
          <w:lang w:eastAsia="en-ZA"/>
        </w:rPr>
        <w:t xml:space="preserve"> </w:t>
      </w:r>
      <w:proofErr w:type="spellStart"/>
      <w:r w:rsidRPr="00C53D22">
        <w:rPr>
          <w:lang w:eastAsia="en-ZA"/>
        </w:rPr>
        <w:t>SARChI</w:t>
      </w:r>
      <w:proofErr w:type="spellEnd"/>
      <w:r w:rsidR="00B35425">
        <w:rPr>
          <w:lang w:eastAsia="en-ZA"/>
        </w:rPr>
        <w:t xml:space="preserve"> </w:t>
      </w:r>
      <w:r w:rsidRPr="00C53D22">
        <w:rPr>
          <w:lang w:eastAsia="en-ZA"/>
        </w:rPr>
        <w:t>Chair.</w:t>
      </w:r>
      <w:r w:rsidR="00B35425">
        <w:rPr>
          <w:lang w:eastAsia="en-ZA"/>
        </w:rPr>
        <w:t xml:space="preserve"> </w:t>
      </w:r>
      <w:proofErr w:type="gramStart"/>
      <w:r w:rsidRPr="00C53D22">
        <w:rPr>
          <w:lang w:eastAsia="en-ZA"/>
        </w:rPr>
        <w:t>Such</w:t>
      </w:r>
      <w:r w:rsidR="00B35425">
        <w:rPr>
          <w:lang w:eastAsia="en-ZA"/>
        </w:rPr>
        <w:t xml:space="preserve"> </w:t>
      </w:r>
      <w:r w:rsidRPr="00C53D22">
        <w:rPr>
          <w:lang w:eastAsia="en-ZA"/>
        </w:rPr>
        <w:t>review</w:t>
      </w:r>
      <w:r w:rsidR="00B35425">
        <w:rPr>
          <w:lang w:eastAsia="en-ZA"/>
        </w:rPr>
        <w:t xml:space="preserve"> </w:t>
      </w:r>
      <w:r w:rsidRPr="00C53D22">
        <w:rPr>
          <w:lang w:eastAsia="en-ZA"/>
        </w:rPr>
        <w:t>panels</w:t>
      </w:r>
      <w:r w:rsidR="00B35425">
        <w:rPr>
          <w:lang w:eastAsia="en-ZA"/>
        </w:rPr>
        <w:t xml:space="preserve"> </w:t>
      </w:r>
      <w:r w:rsidRPr="00C53D22">
        <w:rPr>
          <w:lang w:eastAsia="en-ZA"/>
        </w:rPr>
        <w:t>will</w:t>
      </w:r>
      <w:r w:rsidR="00B35425">
        <w:rPr>
          <w:lang w:eastAsia="en-ZA"/>
        </w:rPr>
        <w:t xml:space="preserve"> </w:t>
      </w:r>
      <w:r w:rsidRPr="00C53D22">
        <w:rPr>
          <w:lang w:eastAsia="en-ZA"/>
        </w:rPr>
        <w:t>be</w:t>
      </w:r>
      <w:r w:rsidR="00B35425">
        <w:rPr>
          <w:lang w:eastAsia="en-ZA"/>
        </w:rPr>
        <w:t xml:space="preserve"> </w:t>
      </w:r>
      <w:r w:rsidRPr="00C53D22">
        <w:rPr>
          <w:lang w:eastAsia="en-ZA"/>
        </w:rPr>
        <w:t>comprised</w:t>
      </w:r>
      <w:r w:rsidR="00B35425">
        <w:rPr>
          <w:lang w:eastAsia="en-ZA"/>
        </w:rPr>
        <w:t xml:space="preserve"> </w:t>
      </w:r>
      <w:r w:rsidRPr="00C53D22">
        <w:rPr>
          <w:lang w:eastAsia="en-ZA"/>
        </w:rPr>
        <w:t>of</w:t>
      </w:r>
      <w:r w:rsidR="00B35425">
        <w:rPr>
          <w:lang w:eastAsia="en-ZA"/>
        </w:rPr>
        <w:t xml:space="preserve"> </w:t>
      </w:r>
      <w:r w:rsidRPr="00C53D22">
        <w:rPr>
          <w:lang w:eastAsia="en-ZA"/>
        </w:rPr>
        <w:t>respected</w:t>
      </w:r>
      <w:r w:rsidR="00B35425">
        <w:rPr>
          <w:lang w:eastAsia="en-ZA"/>
        </w:rPr>
        <w:t xml:space="preserve"> </w:t>
      </w:r>
      <w:r w:rsidRPr="00C53D22">
        <w:rPr>
          <w:lang w:eastAsia="en-ZA"/>
        </w:rPr>
        <w:t>individuals</w:t>
      </w:r>
      <w:r w:rsidR="00B35425">
        <w:rPr>
          <w:lang w:eastAsia="en-ZA"/>
        </w:rPr>
        <w:t xml:space="preserve"> </w:t>
      </w:r>
      <w:r w:rsidRPr="00C53D22">
        <w:rPr>
          <w:lang w:eastAsia="en-ZA"/>
        </w:rPr>
        <w:t>with</w:t>
      </w:r>
      <w:r w:rsidR="00B35425">
        <w:rPr>
          <w:lang w:eastAsia="en-ZA"/>
        </w:rPr>
        <w:t xml:space="preserve"> </w:t>
      </w:r>
      <w:r w:rsidRPr="00C53D22">
        <w:rPr>
          <w:lang w:eastAsia="en-ZA"/>
        </w:rPr>
        <w:t>knowledge</w:t>
      </w:r>
      <w:r w:rsidR="00B35425">
        <w:rPr>
          <w:lang w:eastAsia="en-ZA"/>
        </w:rPr>
        <w:t xml:space="preserve"> </w:t>
      </w:r>
      <w:r w:rsidRPr="00C53D22">
        <w:rPr>
          <w:lang w:eastAsia="en-ZA"/>
        </w:rPr>
        <w:t>and</w:t>
      </w:r>
      <w:r w:rsidR="00B35425">
        <w:rPr>
          <w:lang w:eastAsia="en-ZA"/>
        </w:rPr>
        <w:t xml:space="preserve"> </w:t>
      </w:r>
      <w:r w:rsidRPr="00C53D22">
        <w:rPr>
          <w:lang w:eastAsia="en-ZA"/>
        </w:rPr>
        <w:t>insights</w:t>
      </w:r>
      <w:r w:rsidR="00B35425">
        <w:rPr>
          <w:lang w:eastAsia="en-ZA"/>
        </w:rPr>
        <w:t xml:space="preserve"> </w:t>
      </w:r>
      <w:r w:rsidRPr="00C53D22">
        <w:rPr>
          <w:lang w:eastAsia="en-ZA"/>
        </w:rPr>
        <w:t>of</w:t>
      </w:r>
      <w:r w:rsidR="00B35425">
        <w:rPr>
          <w:lang w:eastAsia="en-ZA"/>
        </w:rPr>
        <w:t xml:space="preserve"> </w:t>
      </w:r>
      <w:r w:rsidRPr="00C53D22">
        <w:rPr>
          <w:lang w:eastAsia="en-ZA"/>
        </w:rPr>
        <w:t>the</w:t>
      </w:r>
      <w:r w:rsidR="00B35425">
        <w:rPr>
          <w:lang w:eastAsia="en-ZA"/>
        </w:rPr>
        <w:t xml:space="preserve"> </w:t>
      </w:r>
      <w:r w:rsidRPr="00C53D22">
        <w:rPr>
          <w:lang w:eastAsia="en-ZA"/>
        </w:rPr>
        <w:t>Higher</w:t>
      </w:r>
      <w:r w:rsidR="00B35425">
        <w:rPr>
          <w:lang w:eastAsia="en-ZA"/>
        </w:rPr>
        <w:t xml:space="preserve"> </w:t>
      </w:r>
      <w:r w:rsidRPr="00C53D22">
        <w:rPr>
          <w:lang w:eastAsia="en-ZA"/>
        </w:rPr>
        <w:t>Education</w:t>
      </w:r>
      <w:r w:rsidR="00B35425">
        <w:rPr>
          <w:lang w:eastAsia="en-ZA"/>
        </w:rPr>
        <w:t xml:space="preserve"> </w:t>
      </w:r>
      <w:r w:rsidRPr="00C53D22">
        <w:rPr>
          <w:lang w:eastAsia="en-ZA"/>
        </w:rPr>
        <w:t>System</w:t>
      </w:r>
      <w:r w:rsidR="00B35425">
        <w:rPr>
          <w:lang w:eastAsia="en-ZA"/>
        </w:rPr>
        <w:t xml:space="preserve"> </w:t>
      </w:r>
      <w:r w:rsidRPr="00C53D22">
        <w:rPr>
          <w:lang w:eastAsia="en-ZA"/>
        </w:rPr>
        <w:t>and</w:t>
      </w:r>
      <w:r w:rsidR="00B35425">
        <w:rPr>
          <w:lang w:eastAsia="en-ZA"/>
        </w:rPr>
        <w:t xml:space="preserve"> </w:t>
      </w:r>
      <w:r w:rsidRPr="00C53D22">
        <w:rPr>
          <w:lang w:eastAsia="en-ZA"/>
        </w:rPr>
        <w:t>the</w:t>
      </w:r>
      <w:r w:rsidR="00B35425">
        <w:rPr>
          <w:lang w:eastAsia="en-ZA"/>
        </w:rPr>
        <w:t xml:space="preserve"> </w:t>
      </w:r>
      <w:r w:rsidRPr="00C53D22">
        <w:rPr>
          <w:lang w:eastAsia="en-ZA"/>
        </w:rPr>
        <w:t>N</w:t>
      </w:r>
      <w:r>
        <w:rPr>
          <w:lang w:eastAsia="en-ZA"/>
        </w:rPr>
        <w:t>ational</w:t>
      </w:r>
      <w:r w:rsidR="00B35425">
        <w:rPr>
          <w:lang w:eastAsia="en-ZA"/>
        </w:rPr>
        <w:t xml:space="preserve"> </w:t>
      </w:r>
      <w:r w:rsidRPr="00C53D22">
        <w:rPr>
          <w:lang w:eastAsia="en-ZA"/>
        </w:rPr>
        <w:t>S</w:t>
      </w:r>
      <w:r>
        <w:rPr>
          <w:lang w:eastAsia="en-ZA"/>
        </w:rPr>
        <w:t>ystem</w:t>
      </w:r>
      <w:r w:rsidR="00B35425">
        <w:rPr>
          <w:lang w:eastAsia="en-ZA"/>
        </w:rPr>
        <w:t xml:space="preserve"> </w:t>
      </w:r>
      <w:r>
        <w:rPr>
          <w:lang w:eastAsia="en-ZA"/>
        </w:rPr>
        <w:t>of</w:t>
      </w:r>
      <w:r w:rsidR="00B35425">
        <w:rPr>
          <w:lang w:eastAsia="en-ZA"/>
        </w:rPr>
        <w:t xml:space="preserve"> </w:t>
      </w:r>
      <w:r w:rsidRPr="00C53D22">
        <w:rPr>
          <w:lang w:eastAsia="en-ZA"/>
        </w:rPr>
        <w:t>I</w:t>
      </w:r>
      <w:r>
        <w:rPr>
          <w:lang w:eastAsia="en-ZA"/>
        </w:rPr>
        <w:t>nnovation</w:t>
      </w:r>
      <w:r w:rsidR="00B35425">
        <w:rPr>
          <w:lang w:eastAsia="en-ZA"/>
        </w:rPr>
        <w:t xml:space="preserve"> </w:t>
      </w:r>
      <w:r>
        <w:rPr>
          <w:lang w:eastAsia="en-ZA"/>
        </w:rPr>
        <w:t>(NSI)</w:t>
      </w:r>
      <w:r w:rsidR="00B35425">
        <w:rPr>
          <w:lang w:eastAsia="en-ZA"/>
        </w:rPr>
        <w:t xml:space="preserve"> </w:t>
      </w:r>
      <w:r w:rsidRPr="00C53D22">
        <w:rPr>
          <w:lang w:eastAsia="en-ZA"/>
        </w:rPr>
        <w:t>and</w:t>
      </w:r>
      <w:r w:rsidR="00B35425">
        <w:rPr>
          <w:lang w:eastAsia="en-ZA"/>
        </w:rPr>
        <w:t xml:space="preserve"> </w:t>
      </w:r>
      <w:r w:rsidRPr="00C53D22">
        <w:rPr>
          <w:lang w:eastAsia="en-ZA"/>
        </w:rPr>
        <w:t>will</w:t>
      </w:r>
      <w:r w:rsidR="00B35425">
        <w:rPr>
          <w:lang w:eastAsia="en-ZA"/>
        </w:rPr>
        <w:t xml:space="preserve"> </w:t>
      </w:r>
      <w:r w:rsidRPr="00C53D22">
        <w:rPr>
          <w:lang w:eastAsia="en-ZA"/>
        </w:rPr>
        <w:t>consider</w:t>
      </w:r>
      <w:r w:rsidR="00B35425">
        <w:rPr>
          <w:lang w:eastAsia="en-ZA"/>
        </w:rPr>
        <w:t xml:space="preserve"> </w:t>
      </w:r>
      <w:r w:rsidRPr="00C53D22">
        <w:rPr>
          <w:lang w:eastAsia="en-ZA"/>
        </w:rPr>
        <w:t>the</w:t>
      </w:r>
      <w:r w:rsidR="00B35425">
        <w:rPr>
          <w:lang w:eastAsia="en-ZA"/>
        </w:rPr>
        <w:t xml:space="preserve"> </w:t>
      </w:r>
      <w:r w:rsidRPr="00C53D22">
        <w:rPr>
          <w:lang w:eastAsia="en-ZA"/>
        </w:rPr>
        <w:t>recommendations</w:t>
      </w:r>
      <w:r w:rsidR="00B35425">
        <w:rPr>
          <w:lang w:eastAsia="en-ZA"/>
        </w:rPr>
        <w:t xml:space="preserve"> </w:t>
      </w:r>
      <w:r w:rsidRPr="00C53D22">
        <w:rPr>
          <w:lang w:eastAsia="en-ZA"/>
        </w:rPr>
        <w:t>of</w:t>
      </w:r>
      <w:r w:rsidR="00B35425">
        <w:rPr>
          <w:lang w:eastAsia="en-ZA"/>
        </w:rPr>
        <w:t xml:space="preserve"> </w:t>
      </w:r>
      <w:r w:rsidRPr="00C53D22">
        <w:rPr>
          <w:lang w:eastAsia="en-ZA"/>
        </w:rPr>
        <w:t>the</w:t>
      </w:r>
      <w:r w:rsidR="00B35425">
        <w:rPr>
          <w:lang w:eastAsia="en-ZA"/>
        </w:rPr>
        <w:t xml:space="preserve"> </w:t>
      </w:r>
      <w:r w:rsidRPr="00C53D22">
        <w:rPr>
          <w:lang w:eastAsia="en-ZA"/>
        </w:rPr>
        <w:t>review</w:t>
      </w:r>
      <w:r w:rsidR="00B35425">
        <w:rPr>
          <w:lang w:eastAsia="en-ZA"/>
        </w:rPr>
        <w:t xml:space="preserve"> </w:t>
      </w:r>
      <w:r w:rsidRPr="00C53D22">
        <w:rPr>
          <w:lang w:eastAsia="en-ZA"/>
        </w:rPr>
        <w:t>panels</w:t>
      </w:r>
      <w:proofErr w:type="gramEnd"/>
      <w:r w:rsidR="00B35425">
        <w:rPr>
          <w:lang w:eastAsia="en-ZA"/>
        </w:rPr>
        <w:t xml:space="preserve"> </w:t>
      </w:r>
      <w:r w:rsidRPr="00C53D22">
        <w:rPr>
          <w:lang w:eastAsia="en-ZA"/>
        </w:rPr>
        <w:t>and</w:t>
      </w:r>
      <w:r w:rsidR="00B35425">
        <w:rPr>
          <w:lang w:eastAsia="en-ZA"/>
        </w:rPr>
        <w:t xml:space="preserve"> </w:t>
      </w:r>
      <w:r w:rsidRPr="00C53D22">
        <w:rPr>
          <w:lang w:eastAsia="en-ZA"/>
        </w:rPr>
        <w:t>select</w:t>
      </w:r>
      <w:r w:rsidR="00B35425">
        <w:rPr>
          <w:lang w:eastAsia="en-ZA"/>
        </w:rPr>
        <w:t xml:space="preserve"> </w:t>
      </w:r>
      <w:r w:rsidRPr="00C53D22">
        <w:rPr>
          <w:lang w:eastAsia="en-ZA"/>
        </w:rPr>
        <w:t>the</w:t>
      </w:r>
      <w:r w:rsidR="00B35425">
        <w:rPr>
          <w:lang w:eastAsia="en-ZA"/>
        </w:rPr>
        <w:t xml:space="preserve"> </w:t>
      </w:r>
      <w:r w:rsidRPr="00C53D22">
        <w:rPr>
          <w:lang w:eastAsia="en-ZA"/>
        </w:rPr>
        <w:t>Research</w:t>
      </w:r>
      <w:r w:rsidR="00B35425">
        <w:rPr>
          <w:lang w:eastAsia="en-ZA"/>
        </w:rPr>
        <w:t xml:space="preserve"> </w:t>
      </w:r>
      <w:r w:rsidRPr="00C53D22">
        <w:rPr>
          <w:lang w:eastAsia="en-ZA"/>
        </w:rPr>
        <w:t>Chairs</w:t>
      </w:r>
      <w:r w:rsidR="00B35425">
        <w:rPr>
          <w:lang w:eastAsia="en-ZA"/>
        </w:rPr>
        <w:t xml:space="preserve"> </w:t>
      </w:r>
      <w:r w:rsidRPr="00C53D22">
        <w:rPr>
          <w:lang w:eastAsia="en-ZA"/>
        </w:rPr>
        <w:t>to</w:t>
      </w:r>
      <w:r w:rsidR="00B35425">
        <w:rPr>
          <w:lang w:eastAsia="en-ZA"/>
        </w:rPr>
        <w:t xml:space="preserve"> </w:t>
      </w:r>
      <w:r w:rsidRPr="00C53D22">
        <w:rPr>
          <w:lang w:eastAsia="en-ZA"/>
        </w:rPr>
        <w:t>be</w:t>
      </w:r>
      <w:r w:rsidR="00B35425">
        <w:rPr>
          <w:lang w:eastAsia="en-ZA"/>
        </w:rPr>
        <w:t xml:space="preserve"> </w:t>
      </w:r>
      <w:r w:rsidRPr="00C53D22">
        <w:rPr>
          <w:lang w:eastAsia="en-ZA"/>
        </w:rPr>
        <w:t>awarded</w:t>
      </w:r>
      <w:r w:rsidR="00B35425">
        <w:rPr>
          <w:lang w:eastAsia="en-ZA"/>
        </w:rPr>
        <w:t xml:space="preserve"> </w:t>
      </w:r>
      <w:r w:rsidRPr="00C53D22">
        <w:rPr>
          <w:lang w:eastAsia="en-ZA"/>
        </w:rPr>
        <w:t>taking</w:t>
      </w:r>
      <w:r w:rsidR="00B35425">
        <w:rPr>
          <w:lang w:eastAsia="en-ZA"/>
        </w:rPr>
        <w:t xml:space="preserve"> </w:t>
      </w:r>
      <w:r w:rsidRPr="00C53D22">
        <w:rPr>
          <w:lang w:eastAsia="en-ZA"/>
        </w:rPr>
        <w:t>into</w:t>
      </w:r>
      <w:r w:rsidR="00B35425">
        <w:rPr>
          <w:lang w:eastAsia="en-ZA"/>
        </w:rPr>
        <w:t xml:space="preserve"> </w:t>
      </w:r>
      <w:r w:rsidRPr="00C53D22">
        <w:rPr>
          <w:lang w:eastAsia="en-ZA"/>
        </w:rPr>
        <w:t>account</w:t>
      </w:r>
      <w:r w:rsidR="00B35425">
        <w:rPr>
          <w:lang w:eastAsia="en-ZA"/>
        </w:rPr>
        <w:t xml:space="preserve"> </w:t>
      </w:r>
      <w:r w:rsidRPr="00C53D22">
        <w:rPr>
          <w:lang w:eastAsia="en-ZA"/>
        </w:rPr>
        <w:t>the</w:t>
      </w:r>
      <w:r w:rsidR="00B35425">
        <w:rPr>
          <w:lang w:eastAsia="en-ZA"/>
        </w:rPr>
        <w:t xml:space="preserve"> </w:t>
      </w:r>
      <w:r w:rsidRPr="00C53D22">
        <w:rPr>
          <w:lang w:eastAsia="en-ZA"/>
        </w:rPr>
        <w:t>strategic</w:t>
      </w:r>
      <w:r w:rsidR="00B35425">
        <w:rPr>
          <w:lang w:eastAsia="en-ZA"/>
        </w:rPr>
        <w:t xml:space="preserve"> </w:t>
      </w:r>
      <w:r w:rsidRPr="00C53D22">
        <w:rPr>
          <w:lang w:eastAsia="en-ZA"/>
        </w:rPr>
        <w:t>objectives</w:t>
      </w:r>
      <w:r w:rsidR="00B35425">
        <w:rPr>
          <w:lang w:eastAsia="en-ZA"/>
        </w:rPr>
        <w:t xml:space="preserve"> </w:t>
      </w:r>
      <w:r w:rsidRPr="00C53D22">
        <w:rPr>
          <w:lang w:eastAsia="en-ZA"/>
        </w:rPr>
        <w:t>of</w:t>
      </w:r>
      <w:r w:rsidR="00B35425">
        <w:rPr>
          <w:lang w:eastAsia="en-ZA"/>
        </w:rPr>
        <w:t xml:space="preserve"> </w:t>
      </w:r>
      <w:proofErr w:type="spellStart"/>
      <w:r w:rsidRPr="00C53D22">
        <w:rPr>
          <w:lang w:eastAsia="en-ZA"/>
        </w:rPr>
        <w:t>SARChI</w:t>
      </w:r>
      <w:proofErr w:type="spellEnd"/>
      <w:r w:rsidR="00B35425">
        <w:rPr>
          <w:lang w:eastAsia="en-ZA"/>
        </w:rPr>
        <w:t xml:space="preserve"> </w:t>
      </w:r>
      <w:r w:rsidRPr="00C53D22">
        <w:rPr>
          <w:lang w:eastAsia="en-ZA"/>
        </w:rPr>
        <w:t>and</w:t>
      </w:r>
      <w:r w:rsidR="00B35425">
        <w:rPr>
          <w:lang w:eastAsia="en-ZA"/>
        </w:rPr>
        <w:t xml:space="preserve"> </w:t>
      </w:r>
      <w:r w:rsidRPr="00C53D22">
        <w:rPr>
          <w:lang w:eastAsia="en-ZA"/>
        </w:rPr>
        <w:t>the</w:t>
      </w:r>
      <w:r w:rsidR="00B35425">
        <w:rPr>
          <w:lang w:eastAsia="en-ZA"/>
        </w:rPr>
        <w:t xml:space="preserve"> </w:t>
      </w:r>
      <w:r w:rsidRPr="00C53D22">
        <w:rPr>
          <w:lang w:eastAsia="en-ZA"/>
        </w:rPr>
        <w:t>transformation</w:t>
      </w:r>
      <w:r w:rsidR="00B35425">
        <w:rPr>
          <w:lang w:eastAsia="en-ZA"/>
        </w:rPr>
        <w:t xml:space="preserve"> </w:t>
      </w:r>
      <w:r w:rsidRPr="00C53D22">
        <w:rPr>
          <w:lang w:eastAsia="en-ZA"/>
        </w:rPr>
        <w:t>needs</w:t>
      </w:r>
      <w:r w:rsidR="00B35425">
        <w:rPr>
          <w:lang w:eastAsia="en-ZA"/>
        </w:rPr>
        <w:t xml:space="preserve"> </w:t>
      </w:r>
      <w:r w:rsidRPr="00C53D22">
        <w:rPr>
          <w:lang w:eastAsia="en-ZA"/>
        </w:rPr>
        <w:t>of</w:t>
      </w:r>
      <w:r w:rsidR="00B35425">
        <w:rPr>
          <w:lang w:eastAsia="en-ZA"/>
        </w:rPr>
        <w:t xml:space="preserve"> </w:t>
      </w:r>
      <w:r w:rsidRPr="00C53D22">
        <w:rPr>
          <w:lang w:eastAsia="en-ZA"/>
        </w:rPr>
        <w:t>the</w:t>
      </w:r>
      <w:r w:rsidR="00B35425">
        <w:rPr>
          <w:lang w:eastAsia="en-ZA"/>
        </w:rPr>
        <w:t xml:space="preserve"> </w:t>
      </w:r>
      <w:r w:rsidRPr="00C53D22">
        <w:rPr>
          <w:lang w:eastAsia="en-ZA"/>
        </w:rPr>
        <w:t>sector.</w:t>
      </w:r>
      <w:r w:rsidR="00B35425">
        <w:rPr>
          <w:lang w:eastAsia="en-ZA"/>
        </w:rPr>
        <w:t xml:space="preserve"> </w:t>
      </w:r>
      <w:r w:rsidR="00BE4FFB" w:rsidRPr="00461F62">
        <w:rPr>
          <w:lang w:eastAsia="en-ZA"/>
        </w:rPr>
        <w:t>For</w:t>
      </w:r>
      <w:r w:rsidR="00B35425" w:rsidRPr="00461F62">
        <w:rPr>
          <w:lang w:eastAsia="en-ZA"/>
        </w:rPr>
        <w:t xml:space="preserve"> </w:t>
      </w:r>
      <w:r w:rsidR="00BE4FFB" w:rsidRPr="00461F62">
        <w:rPr>
          <w:lang w:eastAsia="en-ZA"/>
        </w:rPr>
        <w:t>both</w:t>
      </w:r>
      <w:r w:rsidR="00B35425" w:rsidRPr="00461F62">
        <w:rPr>
          <w:lang w:eastAsia="en-ZA"/>
        </w:rPr>
        <w:t xml:space="preserve"> </w:t>
      </w:r>
      <w:r w:rsidR="00BE4FFB" w:rsidRPr="00461F62">
        <w:rPr>
          <w:lang w:eastAsia="en-ZA"/>
        </w:rPr>
        <w:t>postal</w:t>
      </w:r>
      <w:r w:rsidR="00B35425" w:rsidRPr="00461F62">
        <w:rPr>
          <w:lang w:eastAsia="en-ZA"/>
        </w:rPr>
        <w:t xml:space="preserve"> </w:t>
      </w:r>
      <w:r w:rsidR="00BE4FFB" w:rsidRPr="00461F62">
        <w:rPr>
          <w:lang w:eastAsia="en-ZA"/>
        </w:rPr>
        <w:t>peer</w:t>
      </w:r>
      <w:r w:rsidR="00B35425" w:rsidRPr="00461F62">
        <w:rPr>
          <w:lang w:eastAsia="en-ZA"/>
        </w:rPr>
        <w:t xml:space="preserve"> </w:t>
      </w:r>
      <w:r w:rsidR="00BE4FFB" w:rsidRPr="00461F62">
        <w:rPr>
          <w:lang w:eastAsia="en-ZA"/>
        </w:rPr>
        <w:t>and</w:t>
      </w:r>
      <w:r w:rsidR="00B35425" w:rsidRPr="00461F62">
        <w:rPr>
          <w:lang w:eastAsia="en-ZA"/>
        </w:rPr>
        <w:t xml:space="preserve"> </w:t>
      </w:r>
      <w:r w:rsidR="00BE4FFB" w:rsidRPr="00461F62">
        <w:rPr>
          <w:lang w:eastAsia="en-ZA"/>
        </w:rPr>
        <w:t>panel</w:t>
      </w:r>
      <w:r w:rsidR="00B35425" w:rsidRPr="00461F62">
        <w:rPr>
          <w:lang w:eastAsia="en-ZA"/>
        </w:rPr>
        <w:t xml:space="preserve"> </w:t>
      </w:r>
      <w:r w:rsidR="00BE4FFB" w:rsidRPr="00461F62">
        <w:rPr>
          <w:lang w:eastAsia="en-ZA"/>
        </w:rPr>
        <w:t>review</w:t>
      </w:r>
      <w:r w:rsidR="00B35425" w:rsidRPr="00461F62">
        <w:rPr>
          <w:lang w:eastAsia="en-ZA"/>
        </w:rPr>
        <w:t xml:space="preserve"> </w:t>
      </w:r>
      <w:r w:rsidR="00BE4FFB" w:rsidRPr="00461F62">
        <w:rPr>
          <w:lang w:eastAsia="en-ZA"/>
        </w:rPr>
        <w:t>processes,</w:t>
      </w:r>
      <w:r w:rsidR="00B35425" w:rsidRPr="00461F62">
        <w:rPr>
          <w:lang w:eastAsia="en-ZA"/>
        </w:rPr>
        <w:t xml:space="preserve"> </w:t>
      </w:r>
      <w:r w:rsidR="003B5F3D" w:rsidRPr="00461F62">
        <w:rPr>
          <w:lang w:eastAsia="en-ZA"/>
        </w:rPr>
        <w:t>reviewers</w:t>
      </w:r>
      <w:r w:rsidR="00B35425" w:rsidRPr="00461F62">
        <w:rPr>
          <w:lang w:eastAsia="en-ZA"/>
        </w:rPr>
        <w:t xml:space="preserve"> </w:t>
      </w:r>
      <w:proofErr w:type="gramStart"/>
      <w:r w:rsidR="00BE4FFB" w:rsidRPr="00461F62">
        <w:rPr>
          <w:lang w:eastAsia="en-ZA"/>
        </w:rPr>
        <w:t>will</w:t>
      </w:r>
      <w:r w:rsidR="00B35425" w:rsidRPr="00461F62">
        <w:rPr>
          <w:lang w:eastAsia="en-ZA"/>
        </w:rPr>
        <w:t xml:space="preserve"> </w:t>
      </w:r>
      <w:r w:rsidR="00BE4FFB" w:rsidRPr="00461F62">
        <w:rPr>
          <w:lang w:eastAsia="en-ZA"/>
        </w:rPr>
        <w:t>be</w:t>
      </w:r>
      <w:r w:rsidR="00B35425" w:rsidRPr="00461F62">
        <w:rPr>
          <w:lang w:eastAsia="en-ZA"/>
        </w:rPr>
        <w:t xml:space="preserve"> </w:t>
      </w:r>
      <w:r w:rsidR="00BE4FFB" w:rsidRPr="00461F62">
        <w:rPr>
          <w:lang w:eastAsia="en-ZA"/>
        </w:rPr>
        <w:t>drawn</w:t>
      </w:r>
      <w:proofErr w:type="gramEnd"/>
      <w:r w:rsidR="00B35425" w:rsidRPr="00461F62">
        <w:rPr>
          <w:lang w:eastAsia="en-ZA"/>
        </w:rPr>
        <w:t xml:space="preserve"> </w:t>
      </w:r>
      <w:r w:rsidR="00BE4FFB" w:rsidRPr="00461F62">
        <w:rPr>
          <w:lang w:eastAsia="en-ZA"/>
        </w:rPr>
        <w:t>from</w:t>
      </w:r>
      <w:r w:rsidR="00B35425" w:rsidRPr="00461F62">
        <w:rPr>
          <w:lang w:eastAsia="en-ZA"/>
        </w:rPr>
        <w:t xml:space="preserve"> </w:t>
      </w:r>
      <w:r w:rsidR="008A7102" w:rsidRPr="00461F62">
        <w:rPr>
          <w:lang w:eastAsia="en-ZA"/>
        </w:rPr>
        <w:t>international pool of experts</w:t>
      </w:r>
      <w:r w:rsidR="00BE4FFB">
        <w:rPr>
          <w:lang w:eastAsia="en-ZA"/>
        </w:rPr>
        <w:t>.</w:t>
      </w:r>
    </w:p>
    <w:p w14:paraId="65A99CF9" w14:textId="77777777" w:rsidR="002549F2" w:rsidRDefault="002549F2" w:rsidP="00C53D22">
      <w:pPr>
        <w:jc w:val="both"/>
        <w:rPr>
          <w:lang w:eastAsia="en-ZA"/>
        </w:rPr>
      </w:pPr>
    </w:p>
    <w:p w14:paraId="0B5C677E" w14:textId="1E0E1DC3" w:rsidR="002549F2" w:rsidRPr="002549F2" w:rsidRDefault="002549F2" w:rsidP="002549F2">
      <w:pPr>
        <w:jc w:val="both"/>
        <w:rPr>
          <w:lang w:eastAsia="en-ZA"/>
        </w:rPr>
      </w:pPr>
      <w:r w:rsidRPr="002549F2">
        <w:rPr>
          <w:lang w:eastAsia="en-ZA"/>
        </w:rPr>
        <w:t>The</w:t>
      </w:r>
      <w:r w:rsidR="00B35425">
        <w:rPr>
          <w:lang w:eastAsia="en-ZA"/>
        </w:rPr>
        <w:t xml:space="preserve"> </w:t>
      </w:r>
      <w:r w:rsidRPr="002549F2">
        <w:rPr>
          <w:lang w:eastAsia="en-ZA"/>
        </w:rPr>
        <w:t>selection</w:t>
      </w:r>
      <w:r w:rsidR="00B35425">
        <w:rPr>
          <w:lang w:eastAsia="en-ZA"/>
        </w:rPr>
        <w:t xml:space="preserve"> </w:t>
      </w:r>
      <w:r w:rsidRPr="002549F2">
        <w:rPr>
          <w:lang w:eastAsia="en-ZA"/>
        </w:rPr>
        <w:t>of</w:t>
      </w:r>
      <w:r w:rsidR="00B35425">
        <w:rPr>
          <w:lang w:eastAsia="en-ZA"/>
        </w:rPr>
        <w:t xml:space="preserve"> </w:t>
      </w:r>
      <w:r w:rsidRPr="002549F2">
        <w:rPr>
          <w:lang w:eastAsia="en-ZA"/>
        </w:rPr>
        <w:t>candidates</w:t>
      </w:r>
      <w:r w:rsidR="00B35425">
        <w:rPr>
          <w:lang w:eastAsia="en-ZA"/>
        </w:rPr>
        <w:t xml:space="preserve"> </w:t>
      </w:r>
      <w:proofErr w:type="gramStart"/>
      <w:r w:rsidRPr="002549F2">
        <w:rPr>
          <w:lang w:eastAsia="en-ZA"/>
        </w:rPr>
        <w:t>will</w:t>
      </w:r>
      <w:r w:rsidR="00B35425">
        <w:rPr>
          <w:lang w:eastAsia="en-ZA"/>
        </w:rPr>
        <w:t xml:space="preserve"> </w:t>
      </w:r>
      <w:r w:rsidRPr="002549F2">
        <w:rPr>
          <w:lang w:eastAsia="en-ZA"/>
        </w:rPr>
        <w:t>be</w:t>
      </w:r>
      <w:r w:rsidR="00B35425">
        <w:rPr>
          <w:lang w:eastAsia="en-ZA"/>
        </w:rPr>
        <w:t xml:space="preserve"> </w:t>
      </w:r>
      <w:r w:rsidRPr="002549F2">
        <w:rPr>
          <w:lang w:eastAsia="en-ZA"/>
        </w:rPr>
        <w:t>based</w:t>
      </w:r>
      <w:proofErr w:type="gramEnd"/>
      <w:r w:rsidR="00B35425">
        <w:rPr>
          <w:lang w:eastAsia="en-ZA"/>
        </w:rPr>
        <w:t xml:space="preserve"> </w:t>
      </w:r>
      <w:r w:rsidRPr="002549F2">
        <w:rPr>
          <w:lang w:eastAsia="en-ZA"/>
        </w:rPr>
        <w:t>on</w:t>
      </w:r>
      <w:r w:rsidR="00B35425">
        <w:rPr>
          <w:lang w:eastAsia="en-ZA"/>
        </w:rPr>
        <w:t xml:space="preserve"> </w:t>
      </w:r>
      <w:r w:rsidRPr="002549F2">
        <w:rPr>
          <w:lang w:eastAsia="en-ZA"/>
        </w:rPr>
        <w:t>the</w:t>
      </w:r>
      <w:r w:rsidR="00B35425">
        <w:rPr>
          <w:lang w:eastAsia="en-ZA"/>
        </w:rPr>
        <w:t xml:space="preserve"> </w:t>
      </w:r>
      <w:r w:rsidRPr="002549F2">
        <w:rPr>
          <w:lang w:eastAsia="en-ZA"/>
        </w:rPr>
        <w:t>merits</w:t>
      </w:r>
      <w:r w:rsidR="00B35425">
        <w:rPr>
          <w:lang w:eastAsia="en-ZA"/>
        </w:rPr>
        <w:t xml:space="preserve"> </w:t>
      </w:r>
      <w:r w:rsidRPr="002549F2">
        <w:rPr>
          <w:lang w:eastAsia="en-ZA"/>
        </w:rPr>
        <w:t>of</w:t>
      </w:r>
      <w:r w:rsidR="00B35425">
        <w:rPr>
          <w:lang w:eastAsia="en-ZA"/>
        </w:rPr>
        <w:t xml:space="preserve"> </w:t>
      </w:r>
      <w:r w:rsidRPr="002549F2">
        <w:rPr>
          <w:lang w:eastAsia="en-ZA"/>
        </w:rPr>
        <w:t>each</w:t>
      </w:r>
      <w:r w:rsidR="00B35425">
        <w:rPr>
          <w:lang w:eastAsia="en-ZA"/>
        </w:rPr>
        <w:t xml:space="preserve"> </w:t>
      </w:r>
      <w:r w:rsidRPr="002549F2">
        <w:rPr>
          <w:lang w:eastAsia="en-ZA"/>
        </w:rPr>
        <w:t>candidate’s</w:t>
      </w:r>
      <w:r w:rsidR="00B35425">
        <w:rPr>
          <w:lang w:eastAsia="en-ZA"/>
        </w:rPr>
        <w:t xml:space="preserve"> </w:t>
      </w:r>
      <w:r w:rsidRPr="002549F2">
        <w:rPr>
          <w:lang w:eastAsia="en-ZA"/>
        </w:rPr>
        <w:t>full</w:t>
      </w:r>
      <w:r w:rsidR="00B35425">
        <w:rPr>
          <w:lang w:eastAsia="en-ZA"/>
        </w:rPr>
        <w:t xml:space="preserve"> </w:t>
      </w:r>
      <w:r w:rsidRPr="002549F2">
        <w:rPr>
          <w:lang w:eastAsia="en-ZA"/>
        </w:rPr>
        <w:t>research</w:t>
      </w:r>
      <w:r w:rsidR="00B35425">
        <w:rPr>
          <w:lang w:eastAsia="en-ZA"/>
        </w:rPr>
        <w:t xml:space="preserve"> </w:t>
      </w:r>
      <w:r w:rsidRPr="002549F2">
        <w:rPr>
          <w:lang w:eastAsia="en-ZA"/>
        </w:rPr>
        <w:t>proposal.</w:t>
      </w:r>
      <w:r w:rsidR="00B35425">
        <w:rPr>
          <w:lang w:eastAsia="en-ZA"/>
        </w:rPr>
        <w:t xml:space="preserve"> </w:t>
      </w:r>
      <w:r w:rsidRPr="002549F2">
        <w:rPr>
          <w:lang w:eastAsia="en-ZA"/>
        </w:rPr>
        <w:t>This</w:t>
      </w:r>
      <w:r w:rsidR="00B35425">
        <w:rPr>
          <w:lang w:eastAsia="en-ZA"/>
        </w:rPr>
        <w:t xml:space="preserve"> </w:t>
      </w:r>
      <w:r w:rsidRPr="002549F2">
        <w:rPr>
          <w:lang w:eastAsia="en-ZA"/>
        </w:rPr>
        <w:t>will</w:t>
      </w:r>
      <w:r w:rsidR="00B35425">
        <w:rPr>
          <w:lang w:eastAsia="en-ZA"/>
        </w:rPr>
        <w:t xml:space="preserve"> </w:t>
      </w:r>
      <w:r w:rsidRPr="002549F2">
        <w:rPr>
          <w:lang w:eastAsia="en-ZA"/>
        </w:rPr>
        <w:t>include</w:t>
      </w:r>
      <w:r w:rsidR="00B35425">
        <w:rPr>
          <w:lang w:eastAsia="en-ZA"/>
        </w:rPr>
        <w:t xml:space="preserve"> </w:t>
      </w:r>
      <w:r w:rsidRPr="002549F2">
        <w:rPr>
          <w:lang w:eastAsia="en-ZA"/>
        </w:rPr>
        <w:t>the</w:t>
      </w:r>
      <w:r w:rsidR="00B35425">
        <w:rPr>
          <w:lang w:eastAsia="en-ZA"/>
        </w:rPr>
        <w:t xml:space="preserve"> </w:t>
      </w:r>
      <w:r w:rsidRPr="002549F2">
        <w:rPr>
          <w:lang w:eastAsia="en-ZA"/>
        </w:rPr>
        <w:t>strength</w:t>
      </w:r>
      <w:r w:rsidR="00B35425">
        <w:rPr>
          <w:lang w:eastAsia="en-ZA"/>
        </w:rPr>
        <w:t xml:space="preserve"> </w:t>
      </w:r>
      <w:r w:rsidRPr="002549F2">
        <w:rPr>
          <w:lang w:eastAsia="en-ZA"/>
        </w:rPr>
        <w:t>of</w:t>
      </w:r>
      <w:r w:rsidR="00B35425">
        <w:rPr>
          <w:lang w:eastAsia="en-ZA"/>
        </w:rPr>
        <w:t xml:space="preserve"> </w:t>
      </w:r>
      <w:r w:rsidRPr="002549F2">
        <w:rPr>
          <w:lang w:eastAsia="en-ZA"/>
        </w:rPr>
        <w:t>the</w:t>
      </w:r>
      <w:r w:rsidR="00B35425">
        <w:rPr>
          <w:lang w:eastAsia="en-ZA"/>
        </w:rPr>
        <w:t xml:space="preserve"> </w:t>
      </w:r>
      <w:r w:rsidRPr="002549F2">
        <w:rPr>
          <w:lang w:eastAsia="en-ZA"/>
        </w:rPr>
        <w:t>candidate’s</w:t>
      </w:r>
      <w:r w:rsidR="00B35425">
        <w:rPr>
          <w:lang w:eastAsia="en-ZA"/>
        </w:rPr>
        <w:t xml:space="preserve"> </w:t>
      </w:r>
      <w:r w:rsidRPr="002549F2">
        <w:rPr>
          <w:lang w:eastAsia="en-ZA"/>
        </w:rPr>
        <w:t>profile,</w:t>
      </w:r>
      <w:r w:rsidR="00B35425">
        <w:rPr>
          <w:lang w:eastAsia="en-ZA"/>
        </w:rPr>
        <w:t xml:space="preserve"> </w:t>
      </w:r>
      <w:r w:rsidRPr="002549F2">
        <w:rPr>
          <w:lang w:eastAsia="en-ZA"/>
        </w:rPr>
        <w:t>including</w:t>
      </w:r>
      <w:r w:rsidR="00B35425">
        <w:rPr>
          <w:lang w:eastAsia="en-ZA"/>
        </w:rPr>
        <w:t xml:space="preserve"> </w:t>
      </w:r>
      <w:r w:rsidRPr="002549F2">
        <w:rPr>
          <w:lang w:eastAsia="en-ZA"/>
        </w:rPr>
        <w:t>his/her</w:t>
      </w:r>
      <w:r w:rsidR="00B35425">
        <w:rPr>
          <w:lang w:eastAsia="en-ZA"/>
        </w:rPr>
        <w:t xml:space="preserve"> </w:t>
      </w:r>
      <w:r w:rsidRPr="002549F2">
        <w:rPr>
          <w:lang w:eastAsia="en-ZA"/>
        </w:rPr>
        <w:t>qualifications</w:t>
      </w:r>
      <w:r w:rsidR="00B35425">
        <w:rPr>
          <w:lang w:eastAsia="en-ZA"/>
        </w:rPr>
        <w:t xml:space="preserve"> </w:t>
      </w:r>
      <w:r w:rsidRPr="002549F2">
        <w:rPr>
          <w:lang w:eastAsia="en-ZA"/>
        </w:rPr>
        <w:t>and</w:t>
      </w:r>
      <w:r w:rsidR="00B35425">
        <w:rPr>
          <w:lang w:eastAsia="en-ZA"/>
        </w:rPr>
        <w:t xml:space="preserve"> </w:t>
      </w:r>
      <w:r w:rsidRPr="002549F2">
        <w:rPr>
          <w:lang w:eastAsia="en-ZA"/>
        </w:rPr>
        <w:t>experience,</w:t>
      </w:r>
      <w:r w:rsidR="00B35425">
        <w:rPr>
          <w:lang w:eastAsia="en-ZA"/>
        </w:rPr>
        <w:t xml:space="preserve"> </w:t>
      </w:r>
      <w:r w:rsidRPr="002549F2">
        <w:rPr>
          <w:lang w:eastAsia="en-ZA"/>
        </w:rPr>
        <w:t>publications</w:t>
      </w:r>
      <w:r w:rsidR="00B35425">
        <w:rPr>
          <w:lang w:eastAsia="en-ZA"/>
        </w:rPr>
        <w:t xml:space="preserve"> </w:t>
      </w:r>
      <w:r w:rsidRPr="002549F2">
        <w:rPr>
          <w:lang w:eastAsia="en-ZA"/>
        </w:rPr>
        <w:t>in</w:t>
      </w:r>
      <w:r w:rsidR="00B35425">
        <w:rPr>
          <w:lang w:eastAsia="en-ZA"/>
        </w:rPr>
        <w:t xml:space="preserve"> </w:t>
      </w:r>
      <w:r w:rsidRPr="002549F2">
        <w:rPr>
          <w:lang w:eastAsia="en-ZA"/>
        </w:rPr>
        <w:t>the</w:t>
      </w:r>
      <w:r w:rsidR="00B35425">
        <w:rPr>
          <w:lang w:eastAsia="en-ZA"/>
        </w:rPr>
        <w:t xml:space="preserve"> </w:t>
      </w:r>
      <w:r w:rsidRPr="002549F2">
        <w:rPr>
          <w:lang w:eastAsia="en-ZA"/>
        </w:rPr>
        <w:t>discipline</w:t>
      </w:r>
      <w:r w:rsidR="00B35425">
        <w:rPr>
          <w:lang w:eastAsia="en-ZA"/>
        </w:rPr>
        <w:t xml:space="preserve"> </w:t>
      </w:r>
      <w:r w:rsidRPr="002549F2">
        <w:rPr>
          <w:lang w:eastAsia="en-ZA"/>
        </w:rPr>
        <w:t>of</w:t>
      </w:r>
      <w:r w:rsidR="00B35425">
        <w:rPr>
          <w:lang w:eastAsia="en-ZA"/>
        </w:rPr>
        <w:t xml:space="preserve"> </w:t>
      </w:r>
      <w:r w:rsidRPr="002549F2">
        <w:rPr>
          <w:lang w:eastAsia="en-ZA"/>
        </w:rPr>
        <w:t>the</w:t>
      </w:r>
      <w:r w:rsidR="00B35425">
        <w:rPr>
          <w:lang w:eastAsia="en-ZA"/>
        </w:rPr>
        <w:t xml:space="preserve"> </w:t>
      </w:r>
      <w:r w:rsidRPr="002549F2">
        <w:rPr>
          <w:lang w:eastAsia="en-ZA"/>
        </w:rPr>
        <w:t>Research</w:t>
      </w:r>
      <w:r w:rsidR="00B35425">
        <w:rPr>
          <w:lang w:eastAsia="en-ZA"/>
        </w:rPr>
        <w:t xml:space="preserve"> </w:t>
      </w:r>
      <w:r w:rsidRPr="002549F2">
        <w:rPr>
          <w:lang w:eastAsia="en-ZA"/>
        </w:rPr>
        <w:t>Chair</w:t>
      </w:r>
      <w:r w:rsidR="00B35425">
        <w:rPr>
          <w:lang w:eastAsia="en-ZA"/>
        </w:rPr>
        <w:t xml:space="preserve"> </w:t>
      </w:r>
      <w:r w:rsidRPr="002549F2">
        <w:rPr>
          <w:lang w:eastAsia="en-ZA"/>
        </w:rPr>
        <w:t>and</w:t>
      </w:r>
      <w:r w:rsidR="00B35425">
        <w:rPr>
          <w:lang w:eastAsia="en-ZA"/>
        </w:rPr>
        <w:t xml:space="preserve"> </w:t>
      </w:r>
      <w:r w:rsidRPr="002549F2">
        <w:rPr>
          <w:lang w:eastAsia="en-ZA"/>
        </w:rPr>
        <w:t>postgraduate</w:t>
      </w:r>
      <w:r w:rsidR="00B35425">
        <w:rPr>
          <w:lang w:eastAsia="en-ZA"/>
        </w:rPr>
        <w:t xml:space="preserve"> </w:t>
      </w:r>
      <w:r w:rsidRPr="002549F2">
        <w:rPr>
          <w:lang w:eastAsia="en-ZA"/>
        </w:rPr>
        <w:t>student</w:t>
      </w:r>
      <w:r w:rsidR="00B35425">
        <w:rPr>
          <w:lang w:eastAsia="en-ZA"/>
        </w:rPr>
        <w:t xml:space="preserve"> </w:t>
      </w:r>
      <w:r w:rsidRPr="002549F2">
        <w:rPr>
          <w:lang w:eastAsia="en-ZA"/>
        </w:rPr>
        <w:t>supervision</w:t>
      </w:r>
      <w:r w:rsidR="00B35425">
        <w:rPr>
          <w:lang w:eastAsia="en-ZA"/>
        </w:rPr>
        <w:t xml:space="preserve"> </w:t>
      </w:r>
      <w:proofErr w:type="gramStart"/>
      <w:r w:rsidRPr="002549F2">
        <w:rPr>
          <w:lang w:eastAsia="en-ZA"/>
        </w:rPr>
        <w:t>track</w:t>
      </w:r>
      <w:r w:rsidR="00B35425">
        <w:rPr>
          <w:lang w:eastAsia="en-ZA"/>
        </w:rPr>
        <w:t xml:space="preserve"> </w:t>
      </w:r>
      <w:r w:rsidRPr="002549F2">
        <w:rPr>
          <w:lang w:eastAsia="en-ZA"/>
        </w:rPr>
        <w:t>records</w:t>
      </w:r>
      <w:proofErr w:type="gramEnd"/>
      <w:r w:rsidRPr="002549F2">
        <w:rPr>
          <w:lang w:eastAsia="en-ZA"/>
        </w:rPr>
        <w:t>.</w:t>
      </w:r>
      <w:r w:rsidR="00B35425">
        <w:rPr>
          <w:lang w:eastAsia="en-ZA"/>
        </w:rPr>
        <w:t xml:space="preserve"> </w:t>
      </w:r>
      <w:r w:rsidRPr="002549F2">
        <w:rPr>
          <w:lang w:eastAsia="en-ZA"/>
        </w:rPr>
        <w:t>This</w:t>
      </w:r>
      <w:r w:rsidR="00B35425">
        <w:rPr>
          <w:lang w:eastAsia="en-ZA"/>
        </w:rPr>
        <w:t xml:space="preserve"> </w:t>
      </w:r>
      <w:r w:rsidRPr="002549F2">
        <w:rPr>
          <w:lang w:eastAsia="en-ZA"/>
        </w:rPr>
        <w:t>will</w:t>
      </w:r>
      <w:r w:rsidR="00B35425">
        <w:rPr>
          <w:lang w:eastAsia="en-ZA"/>
        </w:rPr>
        <w:t xml:space="preserve"> </w:t>
      </w:r>
      <w:r w:rsidRPr="002549F2">
        <w:rPr>
          <w:lang w:eastAsia="en-ZA"/>
        </w:rPr>
        <w:t>also</w:t>
      </w:r>
      <w:r w:rsidR="00B35425">
        <w:rPr>
          <w:lang w:eastAsia="en-ZA"/>
        </w:rPr>
        <w:t xml:space="preserve"> </w:t>
      </w:r>
      <w:r w:rsidRPr="002549F2">
        <w:rPr>
          <w:lang w:eastAsia="en-ZA"/>
        </w:rPr>
        <w:t>include</w:t>
      </w:r>
      <w:r w:rsidR="00B35425">
        <w:rPr>
          <w:lang w:eastAsia="en-ZA"/>
        </w:rPr>
        <w:t xml:space="preserve"> </w:t>
      </w:r>
      <w:r w:rsidRPr="002549F2">
        <w:rPr>
          <w:lang w:eastAsia="en-ZA"/>
        </w:rPr>
        <w:t>an</w:t>
      </w:r>
      <w:r w:rsidR="00B35425">
        <w:rPr>
          <w:lang w:eastAsia="en-ZA"/>
        </w:rPr>
        <w:t xml:space="preserve"> </w:t>
      </w:r>
      <w:r w:rsidRPr="002549F2">
        <w:rPr>
          <w:lang w:eastAsia="en-ZA"/>
        </w:rPr>
        <w:t>assessment</w:t>
      </w:r>
      <w:r w:rsidR="00B35425">
        <w:rPr>
          <w:lang w:eastAsia="en-ZA"/>
        </w:rPr>
        <w:t xml:space="preserve"> </w:t>
      </w:r>
      <w:r w:rsidRPr="002549F2">
        <w:rPr>
          <w:lang w:eastAsia="en-ZA"/>
        </w:rPr>
        <w:t>of</w:t>
      </w:r>
      <w:r w:rsidR="00B35425">
        <w:rPr>
          <w:lang w:eastAsia="en-ZA"/>
        </w:rPr>
        <w:t xml:space="preserve"> </w:t>
      </w:r>
      <w:r w:rsidRPr="002549F2">
        <w:rPr>
          <w:lang w:eastAsia="en-ZA"/>
        </w:rPr>
        <w:t>the</w:t>
      </w:r>
      <w:r w:rsidR="00B35425">
        <w:rPr>
          <w:lang w:eastAsia="en-ZA"/>
        </w:rPr>
        <w:t xml:space="preserve"> </w:t>
      </w:r>
      <w:r w:rsidRPr="002549F2">
        <w:rPr>
          <w:lang w:eastAsia="en-ZA"/>
        </w:rPr>
        <w:t>candidate’s</w:t>
      </w:r>
      <w:r w:rsidR="00B35425">
        <w:rPr>
          <w:lang w:eastAsia="en-ZA"/>
        </w:rPr>
        <w:t xml:space="preserve"> </w:t>
      </w:r>
      <w:r w:rsidRPr="002549F2">
        <w:rPr>
          <w:lang w:eastAsia="en-ZA"/>
        </w:rPr>
        <w:t>research</w:t>
      </w:r>
      <w:r w:rsidR="00B35425">
        <w:rPr>
          <w:lang w:eastAsia="en-ZA"/>
        </w:rPr>
        <w:t xml:space="preserve"> </w:t>
      </w:r>
      <w:r w:rsidRPr="002549F2">
        <w:rPr>
          <w:lang w:eastAsia="en-ZA"/>
        </w:rPr>
        <w:t>and</w:t>
      </w:r>
      <w:r w:rsidR="00B35425">
        <w:rPr>
          <w:lang w:eastAsia="en-ZA"/>
        </w:rPr>
        <w:t xml:space="preserve"> </w:t>
      </w:r>
      <w:r w:rsidRPr="002549F2">
        <w:rPr>
          <w:lang w:eastAsia="en-ZA"/>
        </w:rPr>
        <w:t>activity</w:t>
      </w:r>
      <w:r w:rsidR="00B35425">
        <w:rPr>
          <w:lang w:eastAsia="en-ZA"/>
        </w:rPr>
        <w:t xml:space="preserve"> </w:t>
      </w:r>
      <w:r w:rsidRPr="002549F2">
        <w:rPr>
          <w:lang w:eastAsia="en-ZA"/>
        </w:rPr>
        <w:t>plan</w:t>
      </w:r>
      <w:r w:rsidR="00B35425">
        <w:rPr>
          <w:lang w:eastAsia="en-ZA"/>
        </w:rPr>
        <w:t xml:space="preserve"> </w:t>
      </w:r>
      <w:r w:rsidRPr="002549F2">
        <w:rPr>
          <w:lang w:eastAsia="en-ZA"/>
        </w:rPr>
        <w:t>in</w:t>
      </w:r>
      <w:r w:rsidR="00B35425">
        <w:rPr>
          <w:lang w:eastAsia="en-ZA"/>
        </w:rPr>
        <w:t xml:space="preserve"> </w:t>
      </w:r>
      <w:r w:rsidRPr="002549F2">
        <w:rPr>
          <w:lang w:eastAsia="en-ZA"/>
        </w:rPr>
        <w:t>respect</w:t>
      </w:r>
      <w:r w:rsidR="00B35425">
        <w:rPr>
          <w:lang w:eastAsia="en-ZA"/>
        </w:rPr>
        <w:t xml:space="preserve"> </w:t>
      </w:r>
      <w:r w:rsidRPr="002549F2">
        <w:rPr>
          <w:lang w:eastAsia="en-ZA"/>
        </w:rPr>
        <w:t>of</w:t>
      </w:r>
      <w:r w:rsidR="00B35425">
        <w:rPr>
          <w:lang w:eastAsia="en-ZA"/>
        </w:rPr>
        <w:t xml:space="preserve"> </w:t>
      </w:r>
      <w:r w:rsidRPr="002549F2">
        <w:rPr>
          <w:lang w:eastAsia="en-ZA"/>
        </w:rPr>
        <w:t>its</w:t>
      </w:r>
      <w:r w:rsidR="00B35425">
        <w:rPr>
          <w:lang w:eastAsia="en-ZA"/>
        </w:rPr>
        <w:t xml:space="preserve"> </w:t>
      </w:r>
      <w:r w:rsidRPr="002549F2">
        <w:rPr>
          <w:lang w:eastAsia="en-ZA"/>
        </w:rPr>
        <w:t>ability</w:t>
      </w:r>
      <w:r w:rsidR="00B35425">
        <w:rPr>
          <w:lang w:eastAsia="en-ZA"/>
        </w:rPr>
        <w:t xml:space="preserve"> </w:t>
      </w:r>
      <w:r w:rsidRPr="002549F2">
        <w:rPr>
          <w:lang w:eastAsia="en-ZA"/>
        </w:rPr>
        <w:t>to</w:t>
      </w:r>
      <w:r w:rsidR="00B35425">
        <w:rPr>
          <w:lang w:eastAsia="en-ZA"/>
        </w:rPr>
        <w:t xml:space="preserve"> </w:t>
      </w:r>
      <w:r w:rsidRPr="002549F2">
        <w:rPr>
          <w:lang w:eastAsia="en-ZA"/>
        </w:rPr>
        <w:t>deliver</w:t>
      </w:r>
      <w:r w:rsidR="00B35425">
        <w:rPr>
          <w:lang w:eastAsia="en-ZA"/>
        </w:rPr>
        <w:t xml:space="preserve"> </w:t>
      </w:r>
      <w:r w:rsidRPr="002549F2">
        <w:rPr>
          <w:lang w:eastAsia="en-ZA"/>
        </w:rPr>
        <w:t>on</w:t>
      </w:r>
      <w:r w:rsidR="00B35425">
        <w:rPr>
          <w:lang w:eastAsia="en-ZA"/>
        </w:rPr>
        <w:t xml:space="preserve"> </w:t>
      </w:r>
      <w:proofErr w:type="spellStart"/>
      <w:r w:rsidRPr="002549F2">
        <w:rPr>
          <w:lang w:eastAsia="en-ZA"/>
        </w:rPr>
        <w:t>SARChI</w:t>
      </w:r>
      <w:proofErr w:type="spellEnd"/>
      <w:r w:rsidR="00B35425">
        <w:rPr>
          <w:lang w:eastAsia="en-ZA"/>
        </w:rPr>
        <w:t xml:space="preserve"> </w:t>
      </w:r>
      <w:r w:rsidRPr="002549F2">
        <w:rPr>
          <w:lang w:eastAsia="en-ZA"/>
        </w:rPr>
        <w:t>objectives,</w:t>
      </w:r>
      <w:r w:rsidR="00B35425">
        <w:rPr>
          <w:lang w:eastAsia="en-ZA"/>
        </w:rPr>
        <w:t xml:space="preserve"> </w:t>
      </w:r>
      <w:r w:rsidRPr="002549F2">
        <w:rPr>
          <w:lang w:eastAsia="en-ZA"/>
        </w:rPr>
        <w:t>as</w:t>
      </w:r>
      <w:r w:rsidR="00B35425">
        <w:rPr>
          <w:lang w:eastAsia="en-ZA"/>
        </w:rPr>
        <w:t xml:space="preserve"> </w:t>
      </w:r>
      <w:r w:rsidRPr="002549F2">
        <w:rPr>
          <w:lang w:eastAsia="en-ZA"/>
        </w:rPr>
        <w:t>well</w:t>
      </w:r>
      <w:r w:rsidR="00B35425">
        <w:rPr>
          <w:lang w:eastAsia="en-ZA"/>
        </w:rPr>
        <w:t xml:space="preserve"> </w:t>
      </w:r>
      <w:r w:rsidRPr="002549F2">
        <w:rPr>
          <w:lang w:eastAsia="en-ZA"/>
        </w:rPr>
        <w:t>as</w:t>
      </w:r>
      <w:r w:rsidR="00B35425">
        <w:rPr>
          <w:lang w:eastAsia="en-ZA"/>
        </w:rPr>
        <w:t xml:space="preserve"> </w:t>
      </w:r>
      <w:r w:rsidRPr="002549F2">
        <w:rPr>
          <w:lang w:eastAsia="en-ZA"/>
        </w:rPr>
        <w:t>a</w:t>
      </w:r>
      <w:r w:rsidR="00B35425">
        <w:rPr>
          <w:lang w:eastAsia="en-ZA"/>
        </w:rPr>
        <w:t xml:space="preserve"> </w:t>
      </w:r>
      <w:r w:rsidRPr="002549F2">
        <w:rPr>
          <w:lang w:eastAsia="en-ZA"/>
        </w:rPr>
        <w:t>proposed</w:t>
      </w:r>
      <w:r w:rsidR="00B35425">
        <w:rPr>
          <w:lang w:eastAsia="en-ZA"/>
        </w:rPr>
        <w:t xml:space="preserve"> </w:t>
      </w:r>
      <w:r w:rsidRPr="002549F2">
        <w:rPr>
          <w:lang w:eastAsia="en-ZA"/>
        </w:rPr>
        <w:t>budget.</w:t>
      </w:r>
      <w:r w:rsidR="00B35425">
        <w:rPr>
          <w:lang w:eastAsia="en-ZA"/>
        </w:rPr>
        <w:t xml:space="preserve">  </w:t>
      </w:r>
    </w:p>
    <w:p w14:paraId="72FB148D" w14:textId="75939FBE" w:rsidR="002549F2" w:rsidRPr="002549F2" w:rsidRDefault="002549F2" w:rsidP="002549F2">
      <w:pPr>
        <w:jc w:val="both"/>
        <w:rPr>
          <w:lang w:eastAsia="en-ZA"/>
        </w:rPr>
      </w:pPr>
      <w:r w:rsidRPr="002549F2">
        <w:rPr>
          <w:lang w:eastAsia="en-ZA"/>
        </w:rPr>
        <w:lastRenderedPageBreak/>
        <w:t>The</w:t>
      </w:r>
      <w:r w:rsidR="00B35425">
        <w:rPr>
          <w:lang w:eastAsia="en-ZA"/>
        </w:rPr>
        <w:t xml:space="preserve"> </w:t>
      </w:r>
      <w:r w:rsidRPr="002549F2">
        <w:rPr>
          <w:lang w:eastAsia="en-ZA"/>
        </w:rPr>
        <w:t>full</w:t>
      </w:r>
      <w:r w:rsidR="00B35425">
        <w:rPr>
          <w:lang w:eastAsia="en-ZA"/>
        </w:rPr>
        <w:t xml:space="preserve"> </w:t>
      </w:r>
      <w:r w:rsidRPr="002549F2">
        <w:rPr>
          <w:lang w:eastAsia="en-ZA"/>
        </w:rPr>
        <w:t>proposal</w:t>
      </w:r>
      <w:r w:rsidR="00B35425">
        <w:rPr>
          <w:lang w:eastAsia="en-ZA"/>
        </w:rPr>
        <w:t xml:space="preserve"> </w:t>
      </w:r>
      <w:r w:rsidRPr="002549F2">
        <w:rPr>
          <w:lang w:eastAsia="en-ZA"/>
        </w:rPr>
        <w:t>must</w:t>
      </w:r>
      <w:r w:rsidR="00B35425">
        <w:rPr>
          <w:lang w:eastAsia="en-ZA"/>
        </w:rPr>
        <w:t xml:space="preserve"> </w:t>
      </w:r>
      <w:r w:rsidRPr="002549F2">
        <w:rPr>
          <w:lang w:eastAsia="en-ZA"/>
        </w:rPr>
        <w:t>also</w:t>
      </w:r>
      <w:r w:rsidR="00B35425">
        <w:rPr>
          <w:lang w:eastAsia="en-ZA"/>
        </w:rPr>
        <w:t xml:space="preserve"> </w:t>
      </w:r>
      <w:r w:rsidRPr="002549F2">
        <w:rPr>
          <w:lang w:eastAsia="en-ZA"/>
        </w:rPr>
        <w:t>give</w:t>
      </w:r>
      <w:r w:rsidR="00B35425">
        <w:rPr>
          <w:lang w:eastAsia="en-ZA"/>
        </w:rPr>
        <w:t xml:space="preserve"> </w:t>
      </w:r>
      <w:r w:rsidRPr="002549F2">
        <w:rPr>
          <w:lang w:eastAsia="en-ZA"/>
        </w:rPr>
        <w:t>specific</w:t>
      </w:r>
      <w:r w:rsidR="00B35425">
        <w:rPr>
          <w:lang w:eastAsia="en-ZA"/>
        </w:rPr>
        <w:t xml:space="preserve"> </w:t>
      </w:r>
      <w:r w:rsidRPr="002549F2">
        <w:rPr>
          <w:lang w:eastAsia="en-ZA"/>
        </w:rPr>
        <w:t>details</w:t>
      </w:r>
      <w:r w:rsidR="00B35425">
        <w:rPr>
          <w:lang w:eastAsia="en-ZA"/>
        </w:rPr>
        <w:t xml:space="preserve"> </w:t>
      </w:r>
      <w:r w:rsidRPr="002549F2">
        <w:rPr>
          <w:lang w:eastAsia="en-ZA"/>
        </w:rPr>
        <w:t>on:</w:t>
      </w:r>
    </w:p>
    <w:p w14:paraId="255065E0" w14:textId="77777777" w:rsidR="002549F2" w:rsidRPr="002549F2" w:rsidRDefault="002549F2" w:rsidP="002549F2">
      <w:pPr>
        <w:jc w:val="both"/>
        <w:rPr>
          <w:lang w:eastAsia="en-ZA"/>
        </w:rPr>
      </w:pPr>
    </w:p>
    <w:p w14:paraId="18611792" w14:textId="3F2C3E05" w:rsidR="002549F2" w:rsidRPr="002549F2" w:rsidRDefault="002549F2" w:rsidP="002549F2">
      <w:pPr>
        <w:numPr>
          <w:ilvl w:val="0"/>
          <w:numId w:val="32"/>
        </w:numPr>
        <w:jc w:val="both"/>
        <w:rPr>
          <w:lang w:eastAsia="en-ZA"/>
        </w:rPr>
      </w:pPr>
      <w:r w:rsidRPr="002549F2">
        <w:rPr>
          <w:lang w:eastAsia="en-ZA"/>
        </w:rPr>
        <w:t>Proposed</w:t>
      </w:r>
      <w:r w:rsidR="00B35425">
        <w:rPr>
          <w:lang w:eastAsia="en-ZA"/>
        </w:rPr>
        <w:t xml:space="preserve"> </w:t>
      </w:r>
      <w:r w:rsidRPr="002549F2">
        <w:rPr>
          <w:lang w:eastAsia="en-ZA"/>
        </w:rPr>
        <w:t>teaching</w:t>
      </w:r>
      <w:r w:rsidR="00B35425">
        <w:rPr>
          <w:lang w:eastAsia="en-ZA"/>
        </w:rPr>
        <w:t xml:space="preserve"> </w:t>
      </w:r>
      <w:r w:rsidRPr="002549F2">
        <w:rPr>
          <w:vertAlign w:val="superscript"/>
          <w:lang w:eastAsia="en-ZA"/>
        </w:rPr>
        <w:footnoteReference w:id="1"/>
      </w:r>
      <w:r w:rsidRPr="002549F2">
        <w:rPr>
          <w:lang w:eastAsia="en-ZA"/>
        </w:rPr>
        <w:t>to</w:t>
      </w:r>
      <w:r w:rsidR="00B35425">
        <w:rPr>
          <w:lang w:eastAsia="en-ZA"/>
        </w:rPr>
        <w:t xml:space="preserve"> </w:t>
      </w:r>
      <w:r w:rsidRPr="002549F2">
        <w:rPr>
          <w:lang w:eastAsia="en-ZA"/>
        </w:rPr>
        <w:t>research</w:t>
      </w:r>
      <w:r w:rsidR="00B35425">
        <w:rPr>
          <w:lang w:eastAsia="en-ZA"/>
        </w:rPr>
        <w:t xml:space="preserve"> </w:t>
      </w:r>
      <w:r w:rsidRPr="002549F2">
        <w:rPr>
          <w:lang w:eastAsia="en-ZA"/>
        </w:rPr>
        <w:t>time</w:t>
      </w:r>
      <w:r w:rsidR="00B35425">
        <w:rPr>
          <w:lang w:eastAsia="en-ZA"/>
        </w:rPr>
        <w:t xml:space="preserve"> </w:t>
      </w:r>
      <w:r w:rsidRPr="002549F2">
        <w:rPr>
          <w:lang w:eastAsia="en-ZA"/>
        </w:rPr>
        <w:t>ratio</w:t>
      </w:r>
    </w:p>
    <w:p w14:paraId="5FD203AB" w14:textId="761EEB3C" w:rsidR="002549F2" w:rsidRPr="002549F2" w:rsidRDefault="002549F2" w:rsidP="002549F2">
      <w:pPr>
        <w:numPr>
          <w:ilvl w:val="0"/>
          <w:numId w:val="32"/>
        </w:numPr>
        <w:jc w:val="both"/>
        <w:rPr>
          <w:lang w:eastAsia="en-ZA"/>
        </w:rPr>
      </w:pPr>
      <w:r w:rsidRPr="002549F2">
        <w:rPr>
          <w:lang w:eastAsia="en-ZA"/>
        </w:rPr>
        <w:t>Research</w:t>
      </w:r>
      <w:r w:rsidR="00B35425">
        <w:rPr>
          <w:lang w:eastAsia="en-ZA"/>
        </w:rPr>
        <w:t xml:space="preserve"> </w:t>
      </w:r>
      <w:r w:rsidRPr="002549F2">
        <w:rPr>
          <w:lang w:eastAsia="en-ZA"/>
        </w:rPr>
        <w:t>objectives</w:t>
      </w:r>
      <w:r w:rsidR="00B35425">
        <w:rPr>
          <w:lang w:eastAsia="en-ZA"/>
        </w:rPr>
        <w:t xml:space="preserve"> </w:t>
      </w:r>
      <w:r w:rsidRPr="002549F2">
        <w:rPr>
          <w:lang w:eastAsia="en-ZA"/>
        </w:rPr>
        <w:t>for</w:t>
      </w:r>
      <w:r w:rsidR="00B35425">
        <w:rPr>
          <w:lang w:eastAsia="en-ZA"/>
        </w:rPr>
        <w:t xml:space="preserve"> </w:t>
      </w:r>
      <w:r w:rsidRPr="002549F2">
        <w:rPr>
          <w:lang w:eastAsia="en-ZA"/>
        </w:rPr>
        <w:t>the</w:t>
      </w:r>
      <w:r w:rsidR="00B35425">
        <w:rPr>
          <w:lang w:eastAsia="en-ZA"/>
        </w:rPr>
        <w:t xml:space="preserve"> </w:t>
      </w:r>
      <w:r w:rsidRPr="002549F2">
        <w:rPr>
          <w:lang w:eastAsia="en-ZA"/>
        </w:rPr>
        <w:t>five</w:t>
      </w:r>
      <w:r w:rsidR="00B35425">
        <w:rPr>
          <w:lang w:eastAsia="en-ZA"/>
        </w:rPr>
        <w:t xml:space="preserve"> </w:t>
      </w:r>
      <w:r w:rsidRPr="002549F2">
        <w:rPr>
          <w:lang w:eastAsia="en-ZA"/>
        </w:rPr>
        <w:t>year</w:t>
      </w:r>
      <w:r w:rsidR="00B35425">
        <w:rPr>
          <w:lang w:eastAsia="en-ZA"/>
        </w:rPr>
        <w:t xml:space="preserve"> </w:t>
      </w:r>
      <w:r w:rsidRPr="002549F2">
        <w:rPr>
          <w:lang w:eastAsia="en-ZA"/>
        </w:rPr>
        <w:t>period</w:t>
      </w:r>
    </w:p>
    <w:p w14:paraId="16E3A9D7" w14:textId="1DFE3FF2" w:rsidR="002549F2" w:rsidRPr="002549F2" w:rsidRDefault="002549F2" w:rsidP="002549F2">
      <w:pPr>
        <w:numPr>
          <w:ilvl w:val="0"/>
          <w:numId w:val="32"/>
        </w:numPr>
        <w:jc w:val="both"/>
        <w:rPr>
          <w:lang w:eastAsia="en-ZA"/>
        </w:rPr>
      </w:pPr>
      <w:r w:rsidRPr="002549F2">
        <w:rPr>
          <w:lang w:eastAsia="en-ZA"/>
        </w:rPr>
        <w:t>Expected</w:t>
      </w:r>
      <w:r w:rsidR="00B35425">
        <w:rPr>
          <w:lang w:eastAsia="en-ZA"/>
        </w:rPr>
        <w:t xml:space="preserve"> </w:t>
      </w:r>
      <w:r w:rsidRPr="002549F2">
        <w:rPr>
          <w:lang w:eastAsia="en-ZA"/>
        </w:rPr>
        <w:t>knowledge</w:t>
      </w:r>
      <w:r w:rsidR="00B35425">
        <w:rPr>
          <w:lang w:eastAsia="en-ZA"/>
        </w:rPr>
        <w:t xml:space="preserve"> </w:t>
      </w:r>
      <w:r w:rsidRPr="002549F2">
        <w:rPr>
          <w:lang w:eastAsia="en-ZA"/>
        </w:rPr>
        <w:t>outputs</w:t>
      </w:r>
      <w:r w:rsidR="00B35425">
        <w:rPr>
          <w:lang w:eastAsia="en-ZA"/>
        </w:rPr>
        <w:t xml:space="preserve"> </w:t>
      </w:r>
      <w:r w:rsidRPr="002549F2">
        <w:rPr>
          <w:vertAlign w:val="superscript"/>
          <w:lang w:eastAsia="en-ZA"/>
        </w:rPr>
        <w:footnoteReference w:id="2"/>
      </w:r>
      <w:r w:rsidRPr="002549F2">
        <w:rPr>
          <w:lang w:eastAsia="en-ZA"/>
        </w:rPr>
        <w:t>in</w:t>
      </w:r>
      <w:r w:rsidR="00B35425">
        <w:rPr>
          <w:lang w:eastAsia="en-ZA"/>
        </w:rPr>
        <w:t xml:space="preserve"> </w:t>
      </w:r>
      <w:r w:rsidRPr="002549F2">
        <w:rPr>
          <w:lang w:eastAsia="en-ZA"/>
        </w:rPr>
        <w:t>the</w:t>
      </w:r>
      <w:r w:rsidR="00B35425">
        <w:rPr>
          <w:lang w:eastAsia="en-ZA"/>
        </w:rPr>
        <w:t xml:space="preserve"> </w:t>
      </w:r>
      <w:r w:rsidRPr="002549F2">
        <w:rPr>
          <w:lang w:eastAsia="en-ZA"/>
        </w:rPr>
        <w:t>first</w:t>
      </w:r>
      <w:r w:rsidR="00B35425">
        <w:rPr>
          <w:lang w:eastAsia="en-ZA"/>
        </w:rPr>
        <w:t xml:space="preserve"> </w:t>
      </w:r>
      <w:r w:rsidRPr="002549F2">
        <w:rPr>
          <w:lang w:eastAsia="en-ZA"/>
        </w:rPr>
        <w:t>five</w:t>
      </w:r>
      <w:r w:rsidR="00B35425">
        <w:rPr>
          <w:lang w:eastAsia="en-ZA"/>
        </w:rPr>
        <w:t xml:space="preserve"> </w:t>
      </w:r>
      <w:r w:rsidRPr="002549F2">
        <w:rPr>
          <w:lang w:eastAsia="en-ZA"/>
        </w:rPr>
        <w:t>year</w:t>
      </w:r>
      <w:r w:rsidR="00B35425">
        <w:rPr>
          <w:lang w:eastAsia="en-ZA"/>
        </w:rPr>
        <w:t xml:space="preserve"> </w:t>
      </w:r>
      <w:r w:rsidRPr="002549F2">
        <w:rPr>
          <w:lang w:eastAsia="en-ZA"/>
        </w:rPr>
        <w:t>period</w:t>
      </w:r>
    </w:p>
    <w:p w14:paraId="36F7541B" w14:textId="04B7D39B" w:rsidR="002549F2" w:rsidRPr="002549F2" w:rsidRDefault="002549F2" w:rsidP="002549F2">
      <w:pPr>
        <w:numPr>
          <w:ilvl w:val="0"/>
          <w:numId w:val="32"/>
        </w:numPr>
        <w:jc w:val="both"/>
        <w:rPr>
          <w:lang w:eastAsia="en-ZA"/>
        </w:rPr>
      </w:pPr>
      <w:r w:rsidRPr="002549F2">
        <w:rPr>
          <w:lang w:eastAsia="en-ZA"/>
        </w:rPr>
        <w:t>Expected</w:t>
      </w:r>
      <w:r w:rsidR="00B35425">
        <w:rPr>
          <w:lang w:eastAsia="en-ZA"/>
        </w:rPr>
        <w:t xml:space="preserve"> </w:t>
      </w:r>
      <w:r w:rsidRPr="002549F2">
        <w:rPr>
          <w:lang w:eastAsia="en-ZA"/>
        </w:rPr>
        <w:t>human</w:t>
      </w:r>
      <w:r w:rsidR="00B35425">
        <w:rPr>
          <w:lang w:eastAsia="en-ZA"/>
        </w:rPr>
        <w:t xml:space="preserve"> </w:t>
      </w:r>
      <w:r w:rsidRPr="002549F2">
        <w:rPr>
          <w:lang w:eastAsia="en-ZA"/>
        </w:rPr>
        <w:t>capital</w:t>
      </w:r>
      <w:r w:rsidR="00B35425">
        <w:rPr>
          <w:lang w:eastAsia="en-ZA"/>
        </w:rPr>
        <w:t xml:space="preserve"> </w:t>
      </w:r>
      <w:r w:rsidRPr="002549F2">
        <w:rPr>
          <w:vertAlign w:val="superscript"/>
          <w:lang w:eastAsia="en-ZA"/>
        </w:rPr>
        <w:footnoteReference w:id="3"/>
      </w:r>
      <w:r w:rsidRPr="002549F2">
        <w:rPr>
          <w:lang w:eastAsia="en-ZA"/>
        </w:rPr>
        <w:t>outputs</w:t>
      </w:r>
      <w:r w:rsidR="00B35425">
        <w:rPr>
          <w:lang w:eastAsia="en-ZA"/>
        </w:rPr>
        <w:t xml:space="preserve"> </w:t>
      </w:r>
      <w:r w:rsidRPr="002549F2">
        <w:rPr>
          <w:lang w:eastAsia="en-ZA"/>
        </w:rPr>
        <w:t>in</w:t>
      </w:r>
      <w:r w:rsidR="00B35425">
        <w:rPr>
          <w:lang w:eastAsia="en-ZA"/>
        </w:rPr>
        <w:t xml:space="preserve"> </w:t>
      </w:r>
      <w:r w:rsidRPr="002549F2">
        <w:rPr>
          <w:lang w:eastAsia="en-ZA"/>
        </w:rPr>
        <w:t>the</w:t>
      </w:r>
      <w:r w:rsidR="00B35425">
        <w:rPr>
          <w:lang w:eastAsia="en-ZA"/>
        </w:rPr>
        <w:t xml:space="preserve"> </w:t>
      </w:r>
      <w:r w:rsidRPr="002549F2">
        <w:rPr>
          <w:lang w:eastAsia="en-ZA"/>
        </w:rPr>
        <w:t>first</w:t>
      </w:r>
      <w:r w:rsidR="00B35425">
        <w:rPr>
          <w:lang w:eastAsia="en-ZA"/>
        </w:rPr>
        <w:t xml:space="preserve"> </w:t>
      </w:r>
      <w:r w:rsidRPr="002549F2">
        <w:rPr>
          <w:lang w:eastAsia="en-ZA"/>
        </w:rPr>
        <w:t>five</w:t>
      </w:r>
      <w:r w:rsidR="00B35425">
        <w:rPr>
          <w:lang w:eastAsia="en-ZA"/>
        </w:rPr>
        <w:t xml:space="preserve"> </w:t>
      </w:r>
      <w:r w:rsidRPr="002549F2">
        <w:rPr>
          <w:lang w:eastAsia="en-ZA"/>
        </w:rPr>
        <w:t>year</w:t>
      </w:r>
      <w:r w:rsidR="00B35425">
        <w:rPr>
          <w:lang w:eastAsia="en-ZA"/>
        </w:rPr>
        <w:t xml:space="preserve"> </w:t>
      </w:r>
      <w:r w:rsidRPr="002549F2">
        <w:rPr>
          <w:lang w:eastAsia="en-ZA"/>
        </w:rPr>
        <w:t>period;</w:t>
      </w:r>
    </w:p>
    <w:p w14:paraId="49624FB9" w14:textId="13CB25D4" w:rsidR="002549F2" w:rsidRPr="002549F2" w:rsidRDefault="002549F2" w:rsidP="002549F2">
      <w:pPr>
        <w:numPr>
          <w:ilvl w:val="0"/>
          <w:numId w:val="32"/>
        </w:numPr>
        <w:jc w:val="both"/>
        <w:rPr>
          <w:lang w:eastAsia="en-ZA"/>
        </w:rPr>
      </w:pPr>
      <w:r w:rsidRPr="002549F2">
        <w:rPr>
          <w:lang w:eastAsia="en-ZA"/>
        </w:rPr>
        <w:t>Existing</w:t>
      </w:r>
      <w:r w:rsidR="00B35425">
        <w:rPr>
          <w:lang w:eastAsia="en-ZA"/>
        </w:rPr>
        <w:t xml:space="preserve"> </w:t>
      </w:r>
      <w:r w:rsidRPr="002549F2">
        <w:rPr>
          <w:lang w:eastAsia="en-ZA"/>
        </w:rPr>
        <w:t>and</w:t>
      </w:r>
      <w:r w:rsidR="00B35425">
        <w:rPr>
          <w:lang w:eastAsia="en-ZA"/>
        </w:rPr>
        <w:t xml:space="preserve"> </w:t>
      </w:r>
      <w:r w:rsidRPr="002549F2">
        <w:rPr>
          <w:lang w:eastAsia="en-ZA"/>
        </w:rPr>
        <w:t>planned</w:t>
      </w:r>
      <w:r w:rsidR="00B35425">
        <w:rPr>
          <w:lang w:eastAsia="en-ZA"/>
        </w:rPr>
        <w:t xml:space="preserve"> </w:t>
      </w:r>
      <w:r w:rsidRPr="002549F2">
        <w:rPr>
          <w:lang w:eastAsia="en-ZA"/>
        </w:rPr>
        <w:t>collaborations</w:t>
      </w:r>
      <w:r w:rsidR="00B35425">
        <w:rPr>
          <w:lang w:eastAsia="en-ZA"/>
        </w:rPr>
        <w:t xml:space="preserve"> </w:t>
      </w:r>
      <w:r w:rsidRPr="002549F2">
        <w:rPr>
          <w:lang w:eastAsia="en-ZA"/>
        </w:rPr>
        <w:t>in</w:t>
      </w:r>
      <w:r w:rsidR="00B35425">
        <w:rPr>
          <w:lang w:eastAsia="en-ZA"/>
        </w:rPr>
        <w:t xml:space="preserve"> </w:t>
      </w:r>
      <w:r w:rsidRPr="002549F2">
        <w:rPr>
          <w:lang w:eastAsia="en-ZA"/>
        </w:rPr>
        <w:t>the</w:t>
      </w:r>
      <w:r w:rsidR="00B35425">
        <w:rPr>
          <w:lang w:eastAsia="en-ZA"/>
        </w:rPr>
        <w:t xml:space="preserve"> </w:t>
      </w:r>
      <w:r w:rsidRPr="002549F2">
        <w:rPr>
          <w:lang w:eastAsia="en-ZA"/>
        </w:rPr>
        <w:t>first</w:t>
      </w:r>
      <w:r w:rsidR="00B35425">
        <w:rPr>
          <w:lang w:eastAsia="en-ZA"/>
        </w:rPr>
        <w:t xml:space="preserve"> </w:t>
      </w:r>
      <w:r w:rsidRPr="002549F2">
        <w:rPr>
          <w:lang w:eastAsia="en-ZA"/>
        </w:rPr>
        <w:t>five-year</w:t>
      </w:r>
      <w:r w:rsidR="00B35425">
        <w:rPr>
          <w:lang w:eastAsia="en-ZA"/>
        </w:rPr>
        <w:t xml:space="preserve"> </w:t>
      </w:r>
      <w:r w:rsidRPr="002549F2">
        <w:rPr>
          <w:lang w:eastAsia="en-ZA"/>
        </w:rPr>
        <w:t>period.</w:t>
      </w:r>
    </w:p>
    <w:p w14:paraId="36F7E6B5" w14:textId="77777777" w:rsidR="002549F2" w:rsidRPr="00C53D22" w:rsidRDefault="002549F2" w:rsidP="00C53D22">
      <w:pPr>
        <w:jc w:val="both"/>
        <w:rPr>
          <w:lang w:eastAsia="en-ZA"/>
        </w:rPr>
      </w:pPr>
    </w:p>
    <w:p w14:paraId="5E226A04" w14:textId="099E33A6" w:rsidR="001D5799" w:rsidRDefault="001D5799" w:rsidP="00972BF7">
      <w:pPr>
        <w:pStyle w:val="Heading2"/>
        <w:rPr>
          <w:lang w:val="en-US" w:eastAsia="en-GB"/>
        </w:rPr>
      </w:pPr>
      <w:bookmarkStart w:id="124" w:name="_Toc25401624"/>
      <w:bookmarkStart w:id="125" w:name="_Toc25401851"/>
      <w:bookmarkStart w:id="126" w:name="_Toc25402048"/>
      <w:bookmarkStart w:id="127" w:name="_Toc25402372"/>
      <w:bookmarkStart w:id="128" w:name="_Toc25402599"/>
      <w:bookmarkStart w:id="129" w:name="_Toc26377447"/>
      <w:bookmarkStart w:id="130" w:name="_Toc42841081"/>
      <w:bookmarkStart w:id="131" w:name="_Toc43678563"/>
      <w:bookmarkStart w:id="132" w:name="_Toc43678661"/>
      <w:bookmarkStart w:id="133" w:name="_Toc43705515"/>
      <w:bookmarkStart w:id="134" w:name="_Toc43705618"/>
      <w:bookmarkStart w:id="135" w:name="_Toc43705752"/>
      <w:bookmarkStart w:id="136" w:name="_Toc43706183"/>
      <w:bookmarkStart w:id="137" w:name="_Toc43706474"/>
      <w:bookmarkStart w:id="138" w:name="_Toc98917940"/>
      <w:bookmarkEnd w:id="81"/>
      <w:bookmarkEnd w:id="82"/>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Pr>
          <w:lang w:val="en-US" w:eastAsia="en-GB"/>
        </w:rPr>
        <w:t>Award</w:t>
      </w:r>
      <w:r w:rsidR="00B35425">
        <w:rPr>
          <w:lang w:val="en-US" w:eastAsia="en-GB"/>
        </w:rPr>
        <w:t xml:space="preserve"> </w:t>
      </w:r>
      <w:r>
        <w:rPr>
          <w:lang w:val="en-US" w:eastAsia="en-GB"/>
        </w:rPr>
        <w:t>Levels</w:t>
      </w:r>
      <w:bookmarkEnd w:id="138"/>
      <w:r w:rsidR="00B35425">
        <w:rPr>
          <w:lang w:val="en-US" w:eastAsia="en-GB"/>
        </w:rPr>
        <w:t xml:space="preserve"> </w:t>
      </w:r>
    </w:p>
    <w:p w14:paraId="3C36C885" w14:textId="77777777" w:rsidR="008C6A4E" w:rsidRDefault="008C6A4E" w:rsidP="001D5799">
      <w:pPr>
        <w:rPr>
          <w:lang w:eastAsia="en-GB"/>
        </w:rPr>
      </w:pPr>
    </w:p>
    <w:p w14:paraId="6949F271" w14:textId="126740A8" w:rsidR="001D5799" w:rsidRDefault="008C6A4E" w:rsidP="001D5799">
      <w:pPr>
        <w:rPr>
          <w:lang w:eastAsia="en-GB"/>
        </w:rPr>
      </w:pPr>
      <w:r>
        <w:rPr>
          <w:lang w:eastAsia="en-GB"/>
        </w:rPr>
        <w:t>The</w:t>
      </w:r>
      <w:r w:rsidR="00B35425">
        <w:rPr>
          <w:lang w:eastAsia="en-GB"/>
        </w:rPr>
        <w:t xml:space="preserve"> </w:t>
      </w:r>
      <w:r>
        <w:rPr>
          <w:lang w:eastAsia="en-GB"/>
        </w:rPr>
        <w:t>Bilateral</w:t>
      </w:r>
      <w:r w:rsidR="00B35425">
        <w:rPr>
          <w:lang w:eastAsia="en-GB"/>
        </w:rPr>
        <w:t xml:space="preserve"> </w:t>
      </w:r>
      <w:r w:rsidR="008A7102">
        <w:rPr>
          <w:lang w:eastAsia="en-GB"/>
        </w:rPr>
        <w:t xml:space="preserve">Research </w:t>
      </w:r>
      <w:r>
        <w:rPr>
          <w:lang w:eastAsia="en-GB"/>
        </w:rPr>
        <w:t>Chair</w:t>
      </w:r>
      <w:r w:rsidR="00B35425">
        <w:rPr>
          <w:lang w:eastAsia="en-GB"/>
        </w:rPr>
        <w:t xml:space="preserve"> </w:t>
      </w:r>
      <w:proofErr w:type="gramStart"/>
      <w:r>
        <w:rPr>
          <w:lang w:eastAsia="en-GB"/>
        </w:rPr>
        <w:t>will</w:t>
      </w:r>
      <w:r w:rsidR="00B35425">
        <w:rPr>
          <w:lang w:eastAsia="en-GB"/>
        </w:rPr>
        <w:t xml:space="preserve"> </w:t>
      </w:r>
      <w:r>
        <w:rPr>
          <w:lang w:eastAsia="en-GB"/>
        </w:rPr>
        <w:t>be</w:t>
      </w:r>
      <w:r w:rsidR="00B35425">
        <w:rPr>
          <w:lang w:eastAsia="en-GB"/>
        </w:rPr>
        <w:t xml:space="preserve"> </w:t>
      </w:r>
      <w:r>
        <w:rPr>
          <w:lang w:eastAsia="en-GB"/>
        </w:rPr>
        <w:t>awarded</w:t>
      </w:r>
      <w:proofErr w:type="gramEnd"/>
      <w:r w:rsidR="00B35425">
        <w:rPr>
          <w:lang w:eastAsia="en-GB"/>
        </w:rPr>
        <w:t xml:space="preserve"> </w:t>
      </w:r>
      <w:r>
        <w:rPr>
          <w:lang w:eastAsia="en-GB"/>
        </w:rPr>
        <w:t>at</w:t>
      </w:r>
      <w:r w:rsidR="00B35425">
        <w:rPr>
          <w:lang w:eastAsia="en-GB"/>
        </w:rPr>
        <w:t xml:space="preserve"> </w:t>
      </w:r>
      <w:r>
        <w:rPr>
          <w:lang w:eastAsia="en-GB"/>
        </w:rPr>
        <w:t>a</w:t>
      </w:r>
      <w:r w:rsidR="00B35425">
        <w:rPr>
          <w:lang w:eastAsia="en-GB"/>
        </w:rPr>
        <w:t xml:space="preserve"> </w:t>
      </w:r>
      <w:r>
        <w:rPr>
          <w:lang w:eastAsia="en-GB"/>
        </w:rPr>
        <w:t>Tier</w:t>
      </w:r>
      <w:r w:rsidR="00B35425">
        <w:rPr>
          <w:lang w:eastAsia="en-GB"/>
        </w:rPr>
        <w:t xml:space="preserve"> </w:t>
      </w:r>
      <w:r>
        <w:rPr>
          <w:lang w:eastAsia="en-GB"/>
        </w:rPr>
        <w:t>1</w:t>
      </w:r>
      <w:r w:rsidR="00B35425">
        <w:rPr>
          <w:lang w:eastAsia="en-GB"/>
        </w:rPr>
        <w:t xml:space="preserve"> </w:t>
      </w:r>
      <w:r>
        <w:rPr>
          <w:lang w:eastAsia="en-GB"/>
        </w:rPr>
        <w:t>only.</w:t>
      </w:r>
      <w:r w:rsidR="00B35425">
        <w:rPr>
          <w:lang w:eastAsia="en-GB"/>
        </w:rPr>
        <w:t xml:space="preserve"> </w:t>
      </w:r>
      <w:r w:rsidR="001D5799" w:rsidRPr="001D5799">
        <w:rPr>
          <w:lang w:eastAsia="en-GB"/>
        </w:rPr>
        <w:t>Following</w:t>
      </w:r>
      <w:r w:rsidR="00B35425">
        <w:rPr>
          <w:lang w:eastAsia="en-GB"/>
        </w:rPr>
        <w:t xml:space="preserve"> </w:t>
      </w:r>
      <w:r w:rsidR="001D5799" w:rsidRPr="001D5799">
        <w:rPr>
          <w:lang w:eastAsia="en-GB"/>
        </w:rPr>
        <w:t>the</w:t>
      </w:r>
      <w:r w:rsidR="00B35425">
        <w:rPr>
          <w:lang w:eastAsia="en-GB"/>
        </w:rPr>
        <w:t xml:space="preserve"> </w:t>
      </w:r>
      <w:r w:rsidR="001D5799" w:rsidRPr="001D5799">
        <w:rPr>
          <w:lang w:eastAsia="en-GB"/>
        </w:rPr>
        <w:t>peer</w:t>
      </w:r>
      <w:r w:rsidR="00B35425">
        <w:rPr>
          <w:lang w:eastAsia="en-GB"/>
        </w:rPr>
        <w:t xml:space="preserve"> </w:t>
      </w:r>
      <w:r w:rsidR="001D5799" w:rsidRPr="001D5799">
        <w:rPr>
          <w:lang w:eastAsia="en-GB"/>
        </w:rPr>
        <w:t>review</w:t>
      </w:r>
      <w:r w:rsidR="00B35425">
        <w:rPr>
          <w:lang w:eastAsia="en-GB"/>
        </w:rPr>
        <w:t xml:space="preserve"> </w:t>
      </w:r>
      <w:r w:rsidR="001D5799" w:rsidRPr="001D5799">
        <w:rPr>
          <w:lang w:eastAsia="en-GB"/>
        </w:rPr>
        <w:t>process</w:t>
      </w:r>
      <w:r w:rsidR="00B35425">
        <w:rPr>
          <w:lang w:eastAsia="en-GB"/>
        </w:rPr>
        <w:t xml:space="preserve"> </w:t>
      </w:r>
      <w:r w:rsidR="001D5799" w:rsidRPr="001D5799">
        <w:rPr>
          <w:lang w:eastAsia="en-GB"/>
        </w:rPr>
        <w:t>of</w:t>
      </w:r>
      <w:r w:rsidR="00B35425">
        <w:rPr>
          <w:lang w:eastAsia="en-GB"/>
        </w:rPr>
        <w:t xml:space="preserve"> </w:t>
      </w:r>
      <w:r w:rsidR="001D5799" w:rsidRPr="001D5799">
        <w:rPr>
          <w:lang w:eastAsia="en-GB"/>
        </w:rPr>
        <w:t>the</w:t>
      </w:r>
      <w:r w:rsidR="00B35425">
        <w:rPr>
          <w:lang w:eastAsia="en-GB"/>
        </w:rPr>
        <w:t xml:space="preserve"> </w:t>
      </w:r>
      <w:r w:rsidR="001D5799" w:rsidRPr="001D5799">
        <w:rPr>
          <w:lang w:eastAsia="en-GB"/>
        </w:rPr>
        <w:t>full</w:t>
      </w:r>
      <w:r w:rsidR="00B35425">
        <w:rPr>
          <w:lang w:eastAsia="en-GB"/>
        </w:rPr>
        <w:t xml:space="preserve"> </w:t>
      </w:r>
      <w:r w:rsidR="001D5799" w:rsidRPr="001D5799">
        <w:rPr>
          <w:lang w:eastAsia="en-GB"/>
        </w:rPr>
        <w:t>proposal</w:t>
      </w:r>
      <w:r w:rsidR="00B35425">
        <w:rPr>
          <w:lang w:eastAsia="en-GB"/>
        </w:rPr>
        <w:t xml:space="preserve"> </w:t>
      </w:r>
      <w:r w:rsidR="001D5799" w:rsidRPr="001D5799">
        <w:rPr>
          <w:lang w:eastAsia="en-GB"/>
        </w:rPr>
        <w:t>and</w:t>
      </w:r>
      <w:r w:rsidR="00B35425">
        <w:rPr>
          <w:lang w:eastAsia="en-GB"/>
        </w:rPr>
        <w:t xml:space="preserve"> </w:t>
      </w:r>
      <w:r w:rsidR="001D5799" w:rsidRPr="001D5799">
        <w:rPr>
          <w:lang w:eastAsia="en-GB"/>
        </w:rPr>
        <w:t>the</w:t>
      </w:r>
      <w:r w:rsidR="00B35425">
        <w:rPr>
          <w:lang w:eastAsia="en-GB"/>
        </w:rPr>
        <w:t xml:space="preserve"> </w:t>
      </w:r>
      <w:r w:rsidR="001D5799" w:rsidRPr="001D5799">
        <w:rPr>
          <w:i/>
          <w:lang w:eastAsia="en-GB"/>
        </w:rPr>
        <w:t>curriculum</w:t>
      </w:r>
      <w:r w:rsidR="00B35425">
        <w:rPr>
          <w:i/>
          <w:lang w:eastAsia="en-GB"/>
        </w:rPr>
        <w:t xml:space="preserve"> </w:t>
      </w:r>
      <w:r w:rsidR="001D5799" w:rsidRPr="001D5799">
        <w:rPr>
          <w:i/>
          <w:lang w:eastAsia="en-GB"/>
        </w:rPr>
        <w:t>vitae</w:t>
      </w:r>
      <w:r w:rsidR="00B35425">
        <w:rPr>
          <w:lang w:eastAsia="en-GB"/>
        </w:rPr>
        <w:t xml:space="preserve"> </w:t>
      </w:r>
      <w:r w:rsidR="001D5799" w:rsidRPr="001D5799">
        <w:rPr>
          <w:lang w:eastAsia="en-GB"/>
        </w:rPr>
        <w:t>of</w:t>
      </w:r>
      <w:r w:rsidR="00B35425">
        <w:rPr>
          <w:lang w:eastAsia="en-GB"/>
        </w:rPr>
        <w:t xml:space="preserve"> </w:t>
      </w:r>
      <w:r w:rsidR="001D5799" w:rsidRPr="001D5799">
        <w:rPr>
          <w:lang w:eastAsia="en-GB"/>
        </w:rPr>
        <w:t>the</w:t>
      </w:r>
      <w:r w:rsidR="00B35425">
        <w:rPr>
          <w:lang w:eastAsia="en-GB"/>
        </w:rPr>
        <w:t xml:space="preserve"> </w:t>
      </w:r>
      <w:r w:rsidR="001D5799" w:rsidRPr="001D5799">
        <w:rPr>
          <w:lang w:eastAsia="en-GB"/>
        </w:rPr>
        <w:t>candidate,</w:t>
      </w:r>
      <w:r w:rsidR="00B35425">
        <w:rPr>
          <w:lang w:eastAsia="en-GB"/>
        </w:rPr>
        <w:t xml:space="preserve"> </w:t>
      </w:r>
      <w:r w:rsidR="001D5799" w:rsidRPr="001D5799">
        <w:rPr>
          <w:lang w:eastAsia="en-GB"/>
        </w:rPr>
        <w:t>the</w:t>
      </w:r>
      <w:r w:rsidR="00B35425">
        <w:rPr>
          <w:lang w:eastAsia="en-GB"/>
        </w:rPr>
        <w:t xml:space="preserve"> </w:t>
      </w:r>
      <w:r w:rsidR="00A03574">
        <w:rPr>
          <w:lang w:eastAsia="en-GB"/>
        </w:rPr>
        <w:t>NRF</w:t>
      </w:r>
      <w:r w:rsidR="00B35425">
        <w:rPr>
          <w:lang w:eastAsia="en-GB"/>
        </w:rPr>
        <w:t xml:space="preserve"> </w:t>
      </w:r>
      <w:r w:rsidR="001D5799" w:rsidRPr="001D5799">
        <w:rPr>
          <w:lang w:eastAsia="en-GB"/>
        </w:rPr>
        <w:t>and</w:t>
      </w:r>
      <w:r w:rsidR="00B35425">
        <w:rPr>
          <w:lang w:eastAsia="en-GB"/>
        </w:rPr>
        <w:t xml:space="preserve"> </w:t>
      </w:r>
      <w:r w:rsidR="002549F2">
        <w:rPr>
          <w:lang w:eastAsia="en-GB"/>
        </w:rPr>
        <w:t>Swiss</w:t>
      </w:r>
      <w:r w:rsidR="00B35425">
        <w:rPr>
          <w:lang w:eastAsia="en-GB"/>
        </w:rPr>
        <w:t xml:space="preserve"> </w:t>
      </w:r>
      <w:r w:rsidR="002549F2">
        <w:rPr>
          <w:lang w:eastAsia="en-GB"/>
        </w:rPr>
        <w:t>TPH</w:t>
      </w:r>
      <w:r w:rsidR="00B35425">
        <w:rPr>
          <w:lang w:eastAsia="en-GB"/>
        </w:rPr>
        <w:t xml:space="preserve"> </w:t>
      </w:r>
      <w:r w:rsidR="001D5799" w:rsidRPr="001D5799">
        <w:rPr>
          <w:lang w:eastAsia="en-GB"/>
        </w:rPr>
        <w:t>commit</w:t>
      </w:r>
      <w:r w:rsidR="00B35425">
        <w:rPr>
          <w:lang w:eastAsia="en-GB"/>
        </w:rPr>
        <w:t xml:space="preserve"> </w:t>
      </w:r>
      <w:r w:rsidR="002549F2" w:rsidRPr="001D5799">
        <w:rPr>
          <w:lang w:eastAsia="en-GB"/>
        </w:rPr>
        <w:t>to</w:t>
      </w:r>
      <w:r w:rsidR="00B35425">
        <w:rPr>
          <w:lang w:eastAsia="en-GB"/>
        </w:rPr>
        <w:t xml:space="preserve"> </w:t>
      </w:r>
      <w:r w:rsidR="002549F2" w:rsidRPr="001D5799">
        <w:rPr>
          <w:lang w:eastAsia="en-GB"/>
        </w:rPr>
        <w:t>funding</w:t>
      </w:r>
      <w:r w:rsidR="00B35425">
        <w:rPr>
          <w:lang w:eastAsia="en-GB"/>
        </w:rPr>
        <w:t xml:space="preserve"> </w:t>
      </w:r>
      <w:r w:rsidR="001D5799" w:rsidRPr="001D5799">
        <w:rPr>
          <w:lang w:eastAsia="en-GB"/>
        </w:rPr>
        <w:t>and</w:t>
      </w:r>
      <w:r w:rsidR="00B35425">
        <w:rPr>
          <w:lang w:eastAsia="en-GB"/>
        </w:rPr>
        <w:t xml:space="preserve"> </w:t>
      </w:r>
      <w:r w:rsidR="001D5799" w:rsidRPr="001D5799">
        <w:rPr>
          <w:lang w:eastAsia="en-GB"/>
        </w:rPr>
        <w:t>award</w:t>
      </w:r>
      <w:r>
        <w:rPr>
          <w:lang w:eastAsia="en-GB"/>
        </w:rPr>
        <w:t>ing</w:t>
      </w:r>
      <w:r w:rsidR="00B35425">
        <w:rPr>
          <w:lang w:eastAsia="en-GB"/>
        </w:rPr>
        <w:t xml:space="preserve"> </w:t>
      </w:r>
      <w:r w:rsidR="00DB173E">
        <w:rPr>
          <w:lang w:eastAsia="en-GB"/>
        </w:rPr>
        <w:t>one</w:t>
      </w:r>
      <w:r w:rsidR="00B35425">
        <w:rPr>
          <w:lang w:eastAsia="en-GB"/>
        </w:rPr>
        <w:t xml:space="preserve"> </w:t>
      </w:r>
      <w:r w:rsidR="00DB173E">
        <w:rPr>
          <w:lang w:eastAsia="en-GB"/>
        </w:rPr>
        <w:t>(1)</w:t>
      </w:r>
      <w:r w:rsidR="00B35425">
        <w:rPr>
          <w:lang w:eastAsia="en-GB"/>
        </w:rPr>
        <w:t xml:space="preserve"> </w:t>
      </w:r>
      <w:r>
        <w:rPr>
          <w:lang w:eastAsia="en-GB"/>
        </w:rPr>
        <w:t>jointly</w:t>
      </w:r>
      <w:r w:rsidR="00B35425">
        <w:rPr>
          <w:lang w:eastAsia="en-GB"/>
        </w:rPr>
        <w:t xml:space="preserve"> </w:t>
      </w:r>
      <w:r>
        <w:rPr>
          <w:lang w:eastAsia="en-GB"/>
        </w:rPr>
        <w:t>held</w:t>
      </w:r>
      <w:r w:rsidR="00B35425">
        <w:rPr>
          <w:lang w:eastAsia="en-GB"/>
        </w:rPr>
        <w:t xml:space="preserve"> </w:t>
      </w:r>
      <w:r>
        <w:rPr>
          <w:lang w:eastAsia="en-GB"/>
        </w:rPr>
        <w:t>Bilateral</w:t>
      </w:r>
      <w:r w:rsidR="00B35425">
        <w:rPr>
          <w:lang w:eastAsia="en-GB"/>
        </w:rPr>
        <w:t xml:space="preserve"> </w:t>
      </w:r>
      <w:r w:rsidR="001D5799" w:rsidRPr="001D5799">
        <w:rPr>
          <w:lang w:eastAsia="en-GB"/>
        </w:rPr>
        <w:t>Chair</w:t>
      </w:r>
      <w:r w:rsidR="00B35425">
        <w:rPr>
          <w:lang w:eastAsia="en-GB"/>
        </w:rPr>
        <w:t xml:space="preserve"> </w:t>
      </w:r>
      <w:r>
        <w:rPr>
          <w:lang w:eastAsia="en-GB"/>
        </w:rPr>
        <w:t>in</w:t>
      </w:r>
      <w:r w:rsidR="00B35425">
        <w:rPr>
          <w:lang w:eastAsia="en-GB"/>
        </w:rPr>
        <w:t xml:space="preserve"> </w:t>
      </w:r>
      <w:proofErr w:type="spellStart"/>
      <w:r>
        <w:rPr>
          <w:lang w:eastAsia="en-GB"/>
        </w:rPr>
        <w:t>Blockchain</w:t>
      </w:r>
      <w:proofErr w:type="spellEnd"/>
      <w:r w:rsidR="00B35425">
        <w:rPr>
          <w:lang w:eastAsia="en-GB"/>
        </w:rPr>
        <w:t xml:space="preserve"> </w:t>
      </w:r>
      <w:r>
        <w:rPr>
          <w:lang w:eastAsia="en-GB"/>
        </w:rPr>
        <w:t>Technology</w:t>
      </w:r>
      <w:r w:rsidR="00B35425">
        <w:rPr>
          <w:lang w:eastAsia="en-GB"/>
        </w:rPr>
        <w:t xml:space="preserve"> </w:t>
      </w:r>
      <w:r w:rsidR="001D5799" w:rsidRPr="001D5799">
        <w:rPr>
          <w:lang w:eastAsia="en-GB"/>
        </w:rPr>
        <w:t>that</w:t>
      </w:r>
      <w:r w:rsidR="00B35425">
        <w:rPr>
          <w:lang w:eastAsia="en-GB"/>
        </w:rPr>
        <w:t xml:space="preserve"> </w:t>
      </w:r>
      <w:r>
        <w:rPr>
          <w:lang w:eastAsia="en-GB"/>
        </w:rPr>
        <w:t>will</w:t>
      </w:r>
      <w:r w:rsidR="00B35425">
        <w:rPr>
          <w:lang w:eastAsia="en-GB"/>
        </w:rPr>
        <w:t xml:space="preserve"> </w:t>
      </w:r>
      <w:r w:rsidR="001D5799" w:rsidRPr="001D5799">
        <w:rPr>
          <w:lang w:eastAsia="en-GB"/>
        </w:rPr>
        <w:t>operate</w:t>
      </w:r>
      <w:r w:rsidR="00B35425">
        <w:rPr>
          <w:lang w:eastAsia="en-GB"/>
        </w:rPr>
        <w:t xml:space="preserve"> </w:t>
      </w:r>
      <w:r w:rsidR="001D5799" w:rsidRPr="001D5799">
        <w:rPr>
          <w:lang w:eastAsia="en-GB"/>
        </w:rPr>
        <w:t>at</w:t>
      </w:r>
      <w:r w:rsidR="00B35425">
        <w:rPr>
          <w:lang w:eastAsia="en-GB"/>
        </w:rPr>
        <w:t xml:space="preserve"> </w:t>
      </w:r>
      <w:r w:rsidR="001D5799" w:rsidRPr="001D5799">
        <w:rPr>
          <w:lang w:eastAsia="en-GB"/>
        </w:rPr>
        <w:t>a</w:t>
      </w:r>
      <w:r w:rsidR="00B35425">
        <w:rPr>
          <w:lang w:eastAsia="en-GB"/>
        </w:rPr>
        <w:t xml:space="preserve"> </w:t>
      </w:r>
      <w:r w:rsidR="001D5799" w:rsidRPr="001D5799">
        <w:rPr>
          <w:lang w:eastAsia="en-GB"/>
        </w:rPr>
        <w:t>Tier</w:t>
      </w:r>
      <w:r w:rsidR="00B35425">
        <w:rPr>
          <w:lang w:eastAsia="en-GB"/>
        </w:rPr>
        <w:t xml:space="preserve"> </w:t>
      </w:r>
      <w:r w:rsidR="001D5799" w:rsidRPr="001D5799">
        <w:rPr>
          <w:lang w:eastAsia="en-GB"/>
        </w:rPr>
        <w:t>1</w:t>
      </w:r>
      <w:r w:rsidR="00B35425">
        <w:rPr>
          <w:lang w:eastAsia="en-GB"/>
        </w:rPr>
        <w:t xml:space="preserve"> </w:t>
      </w:r>
      <w:r w:rsidR="001D5799" w:rsidRPr="001D5799">
        <w:rPr>
          <w:lang w:eastAsia="en-GB"/>
        </w:rPr>
        <w:t>level.</w:t>
      </w:r>
      <w:r w:rsidR="00B35425">
        <w:rPr>
          <w:lang w:eastAsia="en-GB"/>
        </w:rPr>
        <w:t xml:space="preserve"> </w:t>
      </w:r>
      <w:r w:rsidR="001D5799" w:rsidRPr="001D5799">
        <w:rPr>
          <w:lang w:eastAsia="en-GB"/>
        </w:rPr>
        <w:t>The</w:t>
      </w:r>
      <w:r w:rsidR="00B35425">
        <w:rPr>
          <w:lang w:eastAsia="en-GB"/>
        </w:rPr>
        <w:t xml:space="preserve"> </w:t>
      </w:r>
      <w:r w:rsidR="001D5799" w:rsidRPr="001D5799">
        <w:rPr>
          <w:lang w:eastAsia="en-GB"/>
        </w:rPr>
        <w:t>award</w:t>
      </w:r>
      <w:r w:rsidR="00B35425">
        <w:rPr>
          <w:lang w:eastAsia="en-GB"/>
        </w:rPr>
        <w:t xml:space="preserve"> </w:t>
      </w:r>
      <w:r w:rsidR="001D5799" w:rsidRPr="001D5799">
        <w:rPr>
          <w:lang w:eastAsia="en-GB"/>
        </w:rPr>
        <w:t>Tier</w:t>
      </w:r>
      <w:r w:rsidR="00B35425">
        <w:rPr>
          <w:lang w:eastAsia="en-GB"/>
        </w:rPr>
        <w:t xml:space="preserve"> </w:t>
      </w:r>
      <w:r w:rsidR="001D5799" w:rsidRPr="001D5799">
        <w:rPr>
          <w:lang w:eastAsia="en-GB"/>
        </w:rPr>
        <w:t>levels</w:t>
      </w:r>
      <w:r w:rsidR="00B35425">
        <w:rPr>
          <w:lang w:eastAsia="en-GB"/>
        </w:rPr>
        <w:t xml:space="preserve"> </w:t>
      </w:r>
      <w:proofErr w:type="gramStart"/>
      <w:r w:rsidR="001D5799" w:rsidRPr="001D5799">
        <w:rPr>
          <w:lang w:eastAsia="en-GB"/>
        </w:rPr>
        <w:t>are</w:t>
      </w:r>
      <w:r w:rsidR="00B35425">
        <w:rPr>
          <w:lang w:eastAsia="en-GB"/>
        </w:rPr>
        <w:t xml:space="preserve"> </w:t>
      </w:r>
      <w:r w:rsidR="001D5799" w:rsidRPr="001D5799">
        <w:rPr>
          <w:lang w:eastAsia="en-GB"/>
        </w:rPr>
        <w:t>explained</w:t>
      </w:r>
      <w:proofErr w:type="gramEnd"/>
      <w:r w:rsidR="00B35425">
        <w:rPr>
          <w:lang w:eastAsia="en-GB"/>
        </w:rPr>
        <w:t xml:space="preserve"> </w:t>
      </w:r>
      <w:r w:rsidR="001D5799" w:rsidRPr="001D5799">
        <w:rPr>
          <w:lang w:eastAsia="en-GB"/>
        </w:rPr>
        <w:t>in</w:t>
      </w:r>
      <w:r w:rsidR="00B35425">
        <w:rPr>
          <w:lang w:eastAsia="en-GB"/>
        </w:rPr>
        <w:t xml:space="preserve"> </w:t>
      </w:r>
      <w:r w:rsidR="001D5799" w:rsidRPr="001D5799">
        <w:rPr>
          <w:lang w:eastAsia="en-GB"/>
        </w:rPr>
        <w:t>the</w:t>
      </w:r>
      <w:r w:rsidR="00B35425">
        <w:rPr>
          <w:lang w:eastAsia="en-GB"/>
        </w:rPr>
        <w:t xml:space="preserve"> </w:t>
      </w:r>
      <w:r w:rsidR="001D5799" w:rsidRPr="001D5799">
        <w:rPr>
          <w:lang w:eastAsia="en-GB"/>
        </w:rPr>
        <w:t>table</w:t>
      </w:r>
      <w:r w:rsidR="00B35425">
        <w:rPr>
          <w:lang w:eastAsia="en-GB"/>
        </w:rPr>
        <w:t xml:space="preserve"> </w:t>
      </w:r>
      <w:r w:rsidR="001D5799" w:rsidRPr="001D5799">
        <w:rPr>
          <w:lang w:eastAsia="en-GB"/>
        </w:rPr>
        <w:t>below:</w:t>
      </w:r>
      <w:r w:rsidR="00B35425">
        <w:rPr>
          <w:lang w:eastAsia="en-GB"/>
        </w:rPr>
        <w:t xml:space="preserve"> </w:t>
      </w:r>
    </w:p>
    <w:p w14:paraId="33090407" w14:textId="77777777" w:rsidR="00E6388E" w:rsidRPr="001D5799" w:rsidRDefault="00E6388E" w:rsidP="001D5799">
      <w:pPr>
        <w:rPr>
          <w:lang w:eastAsia="en-GB"/>
        </w:rPr>
      </w:pPr>
    </w:p>
    <w:p w14:paraId="367FCBEB" w14:textId="04E6AEB8" w:rsidR="001D5799" w:rsidRPr="001D5799" w:rsidRDefault="001D5799" w:rsidP="001D5799">
      <w:pPr>
        <w:rPr>
          <w:bCs/>
          <w:lang w:eastAsia="en-GB"/>
        </w:rPr>
      </w:pPr>
      <w:r w:rsidRPr="001D5799">
        <w:rPr>
          <w:b/>
          <w:bCs/>
          <w:lang w:eastAsia="en-GB"/>
        </w:rPr>
        <w:t>Table</w:t>
      </w:r>
      <w:r w:rsidR="00B35425">
        <w:rPr>
          <w:b/>
          <w:bCs/>
          <w:lang w:eastAsia="en-GB"/>
        </w:rPr>
        <w:t xml:space="preserve"> </w:t>
      </w:r>
      <w:r w:rsidRPr="001D5799">
        <w:rPr>
          <w:b/>
          <w:bCs/>
          <w:lang w:eastAsia="en-GB"/>
        </w:rPr>
        <w:fldChar w:fldCharType="begin"/>
      </w:r>
      <w:r w:rsidRPr="001D5799">
        <w:rPr>
          <w:b/>
          <w:bCs/>
          <w:lang w:eastAsia="en-GB"/>
        </w:rPr>
        <w:instrText xml:space="preserve"> SEQ Table \* ARABIC </w:instrText>
      </w:r>
      <w:r w:rsidRPr="001D5799">
        <w:rPr>
          <w:b/>
          <w:bCs/>
          <w:lang w:eastAsia="en-GB"/>
        </w:rPr>
        <w:fldChar w:fldCharType="separate"/>
      </w:r>
      <w:r w:rsidR="00F95622">
        <w:rPr>
          <w:b/>
          <w:bCs/>
          <w:noProof/>
          <w:lang w:eastAsia="en-GB"/>
        </w:rPr>
        <w:t>1</w:t>
      </w:r>
      <w:r w:rsidRPr="001D5799">
        <w:rPr>
          <w:lang w:val="en-US" w:eastAsia="en-GB"/>
        </w:rPr>
        <w:fldChar w:fldCharType="end"/>
      </w:r>
      <w:r w:rsidRPr="001D5799">
        <w:rPr>
          <w:b/>
          <w:bCs/>
          <w:lang w:eastAsia="en-GB"/>
        </w:rPr>
        <w:t>:</w:t>
      </w:r>
      <w:r w:rsidR="00B35425">
        <w:rPr>
          <w:b/>
          <w:bCs/>
          <w:lang w:eastAsia="en-GB"/>
        </w:rPr>
        <w:t xml:space="preserve">  </w:t>
      </w:r>
      <w:r w:rsidRPr="001D5799">
        <w:rPr>
          <w:bCs/>
          <w:lang w:eastAsia="en-GB"/>
        </w:rPr>
        <w:t>Criteria</w:t>
      </w:r>
      <w:r w:rsidR="00B35425">
        <w:rPr>
          <w:bCs/>
          <w:lang w:eastAsia="en-GB"/>
        </w:rPr>
        <w:t xml:space="preserve"> </w:t>
      </w:r>
      <w:r w:rsidRPr="001D5799">
        <w:rPr>
          <w:bCs/>
          <w:lang w:eastAsia="en-GB"/>
        </w:rPr>
        <w:t>for</w:t>
      </w:r>
      <w:r w:rsidR="00B35425">
        <w:rPr>
          <w:bCs/>
          <w:lang w:eastAsia="en-GB"/>
        </w:rPr>
        <w:t xml:space="preserve"> </w:t>
      </w:r>
      <w:r w:rsidRPr="001D5799">
        <w:rPr>
          <w:bCs/>
          <w:lang w:eastAsia="en-GB"/>
        </w:rPr>
        <w:t>the</w:t>
      </w:r>
      <w:r w:rsidR="00B35425">
        <w:rPr>
          <w:bCs/>
          <w:lang w:eastAsia="en-GB"/>
        </w:rPr>
        <w:t xml:space="preserve"> </w:t>
      </w:r>
      <w:r w:rsidRPr="001D5799">
        <w:rPr>
          <w:bCs/>
          <w:lang w:eastAsia="en-GB"/>
        </w:rPr>
        <w:t>award</w:t>
      </w:r>
      <w:r w:rsidR="00B35425">
        <w:rPr>
          <w:bCs/>
          <w:lang w:eastAsia="en-GB"/>
        </w:rPr>
        <w:t xml:space="preserve"> </w:t>
      </w:r>
      <w:r w:rsidRPr="001D5799">
        <w:rPr>
          <w:bCs/>
          <w:lang w:eastAsia="en-GB"/>
        </w:rPr>
        <w:t>of</w:t>
      </w:r>
      <w:r w:rsidR="00B35425">
        <w:rPr>
          <w:bCs/>
          <w:lang w:eastAsia="en-GB"/>
        </w:rPr>
        <w:t xml:space="preserve"> </w:t>
      </w:r>
      <w:proofErr w:type="spellStart"/>
      <w:r w:rsidRPr="001D5799">
        <w:rPr>
          <w:bCs/>
          <w:lang w:eastAsia="en-GB"/>
        </w:rPr>
        <w:t>SARChI</w:t>
      </w:r>
      <w:proofErr w:type="spellEnd"/>
      <w:r w:rsidR="00B35425">
        <w:rPr>
          <w:bCs/>
          <w:lang w:eastAsia="en-GB"/>
        </w:rPr>
        <w:t xml:space="preserve"> </w:t>
      </w:r>
      <w:r w:rsidRPr="001D5799">
        <w:rPr>
          <w:bCs/>
          <w:lang w:eastAsia="en-GB"/>
        </w:rPr>
        <w:t>Tier</w:t>
      </w:r>
      <w:r w:rsidR="00B35425">
        <w:rPr>
          <w:bCs/>
          <w:lang w:eastAsia="en-GB"/>
        </w:rPr>
        <w:t xml:space="preserve"> </w:t>
      </w:r>
      <w:r w:rsidRPr="001D5799">
        <w:rPr>
          <w:bCs/>
          <w:lang w:eastAsia="en-GB"/>
        </w:rPr>
        <w:t>1</w:t>
      </w:r>
      <w:r w:rsidR="00B35425">
        <w:rPr>
          <w:bCs/>
          <w:lang w:eastAsia="en-GB"/>
        </w:rPr>
        <w:t xml:space="preserve"> </w:t>
      </w:r>
      <w:r w:rsidRPr="001D5799">
        <w:rPr>
          <w:bCs/>
          <w:lang w:eastAsia="en-GB"/>
        </w:rPr>
        <w:t>and</w:t>
      </w:r>
      <w:r w:rsidR="00B35425">
        <w:rPr>
          <w:bCs/>
          <w:lang w:eastAsia="en-GB"/>
        </w:rPr>
        <w:t xml:space="preserve"> </w:t>
      </w:r>
      <w:r w:rsidRPr="001D5799">
        <w:rPr>
          <w:bCs/>
          <w:lang w:eastAsia="en-GB"/>
        </w:rPr>
        <w:t>2</w:t>
      </w:r>
      <w:r w:rsidR="00B35425">
        <w:rPr>
          <w:bCs/>
          <w:lang w:eastAsia="en-GB"/>
        </w:rPr>
        <w:t xml:space="preserve"> </w:t>
      </w:r>
      <w:r w:rsidRPr="001D5799">
        <w:rPr>
          <w:bCs/>
          <w:lang w:eastAsia="en-GB"/>
        </w:rPr>
        <w:t>Research</w:t>
      </w:r>
      <w:r w:rsidR="00B35425">
        <w:rPr>
          <w:bCs/>
          <w:lang w:eastAsia="en-GB"/>
        </w:rPr>
        <w:t xml:space="preserve"> </w:t>
      </w:r>
      <w:r w:rsidRPr="001D5799">
        <w:rPr>
          <w:bCs/>
          <w:lang w:eastAsia="en-GB"/>
        </w:rPr>
        <w:t>Chairs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1D5799" w:rsidRPr="001D5799" w14:paraId="53DFC67B" w14:textId="77777777" w:rsidTr="003D6B71">
        <w:tc>
          <w:tcPr>
            <w:tcW w:w="2500" w:type="pct"/>
            <w:shd w:val="clear" w:color="auto" w:fill="A6A6A6"/>
            <w:vAlign w:val="center"/>
          </w:tcPr>
          <w:p w14:paraId="5FBEB65C" w14:textId="77777777" w:rsidR="001D5799" w:rsidRPr="001D5799" w:rsidRDefault="001D5799" w:rsidP="001D5799">
            <w:pPr>
              <w:rPr>
                <w:b/>
                <w:lang w:eastAsia="en-GB"/>
              </w:rPr>
            </w:pPr>
          </w:p>
          <w:p w14:paraId="3266C5E8" w14:textId="474CD873" w:rsidR="001D5799" w:rsidRPr="001D5799" w:rsidRDefault="001D5799" w:rsidP="001D5799">
            <w:pPr>
              <w:rPr>
                <w:b/>
                <w:lang w:eastAsia="en-GB"/>
              </w:rPr>
            </w:pPr>
            <w:r w:rsidRPr="001D5799">
              <w:rPr>
                <w:b/>
                <w:lang w:eastAsia="en-GB"/>
              </w:rPr>
              <w:t>Tier</w:t>
            </w:r>
            <w:r w:rsidR="00B35425">
              <w:rPr>
                <w:b/>
                <w:lang w:eastAsia="en-GB"/>
              </w:rPr>
              <w:t xml:space="preserve"> </w:t>
            </w:r>
            <w:r w:rsidRPr="001D5799">
              <w:rPr>
                <w:b/>
                <w:lang w:eastAsia="en-GB"/>
              </w:rPr>
              <w:t>1</w:t>
            </w:r>
            <w:r w:rsidR="00B35425">
              <w:rPr>
                <w:b/>
                <w:lang w:eastAsia="en-GB"/>
              </w:rPr>
              <w:t xml:space="preserve"> </w:t>
            </w:r>
            <w:r w:rsidRPr="001D5799">
              <w:rPr>
                <w:b/>
                <w:lang w:eastAsia="en-GB"/>
              </w:rPr>
              <w:t>Research</w:t>
            </w:r>
            <w:r w:rsidR="00B35425">
              <w:rPr>
                <w:b/>
                <w:lang w:eastAsia="en-GB"/>
              </w:rPr>
              <w:t xml:space="preserve"> </w:t>
            </w:r>
            <w:r w:rsidRPr="001D5799">
              <w:rPr>
                <w:b/>
                <w:lang w:eastAsia="en-GB"/>
              </w:rPr>
              <w:t>Chairs</w:t>
            </w:r>
          </w:p>
        </w:tc>
        <w:tc>
          <w:tcPr>
            <w:tcW w:w="2500" w:type="pct"/>
            <w:shd w:val="clear" w:color="auto" w:fill="A6A6A6"/>
            <w:vAlign w:val="center"/>
          </w:tcPr>
          <w:p w14:paraId="2BC330FF" w14:textId="77777777" w:rsidR="001D5799" w:rsidRPr="001D5799" w:rsidRDefault="001D5799" w:rsidP="001D5799">
            <w:pPr>
              <w:rPr>
                <w:b/>
                <w:lang w:eastAsia="en-GB"/>
              </w:rPr>
            </w:pPr>
          </w:p>
          <w:p w14:paraId="7A3B66B2" w14:textId="13E7A2B8" w:rsidR="001D5799" w:rsidRPr="001D5799" w:rsidRDefault="001D5799" w:rsidP="001D5799">
            <w:pPr>
              <w:rPr>
                <w:b/>
                <w:lang w:eastAsia="en-GB"/>
              </w:rPr>
            </w:pPr>
            <w:r w:rsidRPr="001D5799">
              <w:rPr>
                <w:b/>
                <w:lang w:eastAsia="en-GB"/>
              </w:rPr>
              <w:t>Tier</w:t>
            </w:r>
            <w:r w:rsidR="00B35425">
              <w:rPr>
                <w:b/>
                <w:lang w:eastAsia="en-GB"/>
              </w:rPr>
              <w:t xml:space="preserve"> </w:t>
            </w:r>
            <w:r w:rsidRPr="001D5799">
              <w:rPr>
                <w:b/>
                <w:lang w:eastAsia="en-GB"/>
              </w:rPr>
              <w:t>2</w:t>
            </w:r>
            <w:r w:rsidR="00B35425">
              <w:rPr>
                <w:b/>
                <w:lang w:eastAsia="en-GB"/>
              </w:rPr>
              <w:t xml:space="preserve"> </w:t>
            </w:r>
            <w:r w:rsidRPr="001D5799">
              <w:rPr>
                <w:b/>
                <w:lang w:eastAsia="en-GB"/>
              </w:rPr>
              <w:t>Research</w:t>
            </w:r>
            <w:r w:rsidR="00B35425">
              <w:rPr>
                <w:b/>
                <w:lang w:eastAsia="en-GB"/>
              </w:rPr>
              <w:t xml:space="preserve"> </w:t>
            </w:r>
            <w:r w:rsidRPr="001D5799">
              <w:rPr>
                <w:b/>
                <w:lang w:eastAsia="en-GB"/>
              </w:rPr>
              <w:t>Chairs</w:t>
            </w:r>
          </w:p>
        </w:tc>
      </w:tr>
      <w:tr w:rsidR="001D5799" w:rsidRPr="001D5799" w14:paraId="28EB1DC7" w14:textId="77777777" w:rsidTr="003D6B71">
        <w:trPr>
          <w:trHeight w:val="1691"/>
        </w:trPr>
        <w:tc>
          <w:tcPr>
            <w:tcW w:w="2500" w:type="pct"/>
            <w:shd w:val="clear" w:color="auto" w:fill="auto"/>
          </w:tcPr>
          <w:p w14:paraId="4ACE346D" w14:textId="3AC47B12" w:rsidR="001D5799" w:rsidRPr="001D5799" w:rsidRDefault="001D5799" w:rsidP="001D5799">
            <w:pPr>
              <w:numPr>
                <w:ilvl w:val="0"/>
                <w:numId w:val="3"/>
              </w:numPr>
              <w:rPr>
                <w:lang w:eastAsia="en-GB"/>
              </w:rPr>
            </w:pPr>
            <w:r w:rsidRPr="001D5799">
              <w:rPr>
                <w:lang w:eastAsia="en-GB"/>
              </w:rPr>
              <w:lastRenderedPageBreak/>
              <w:t>Should</w:t>
            </w:r>
            <w:r w:rsidR="00B35425">
              <w:rPr>
                <w:lang w:eastAsia="en-GB"/>
              </w:rPr>
              <w:t xml:space="preserve"> </w:t>
            </w:r>
            <w:r w:rsidRPr="001D5799">
              <w:rPr>
                <w:lang w:eastAsia="en-GB"/>
              </w:rPr>
              <w:t>be</w:t>
            </w:r>
            <w:r w:rsidR="00B35425">
              <w:rPr>
                <w:lang w:eastAsia="en-GB"/>
              </w:rPr>
              <w:t xml:space="preserve"> </w:t>
            </w:r>
            <w:r w:rsidRPr="001D5799">
              <w:rPr>
                <w:lang w:eastAsia="en-GB"/>
              </w:rPr>
              <w:t>appointable</w:t>
            </w:r>
            <w:r w:rsidR="00B35425">
              <w:rPr>
                <w:lang w:eastAsia="en-GB"/>
              </w:rPr>
              <w:t xml:space="preserve"> </w:t>
            </w:r>
            <w:r w:rsidRPr="001D5799">
              <w:rPr>
                <w:lang w:eastAsia="en-GB"/>
              </w:rPr>
              <w:t>at</w:t>
            </w:r>
            <w:r w:rsidR="00B35425">
              <w:rPr>
                <w:lang w:eastAsia="en-GB"/>
              </w:rPr>
              <w:t xml:space="preserve"> </w:t>
            </w:r>
            <w:r w:rsidRPr="001D5799">
              <w:rPr>
                <w:lang w:eastAsia="en-GB"/>
              </w:rPr>
              <w:t>the</w:t>
            </w:r>
            <w:r w:rsidR="00B35425">
              <w:rPr>
                <w:lang w:eastAsia="en-GB"/>
              </w:rPr>
              <w:t xml:space="preserve"> </w:t>
            </w:r>
            <w:r w:rsidRPr="001D5799">
              <w:rPr>
                <w:lang w:eastAsia="en-GB"/>
              </w:rPr>
              <w:t>level</w:t>
            </w:r>
            <w:r w:rsidR="00B35425">
              <w:rPr>
                <w:lang w:eastAsia="en-GB"/>
              </w:rPr>
              <w:t xml:space="preserve"> </w:t>
            </w:r>
            <w:r w:rsidRPr="001D5799">
              <w:rPr>
                <w:lang w:eastAsia="en-GB"/>
              </w:rPr>
              <w:t>of</w:t>
            </w:r>
            <w:r w:rsidR="00B35425">
              <w:rPr>
                <w:lang w:eastAsia="en-GB"/>
              </w:rPr>
              <w:t xml:space="preserve"> </w:t>
            </w:r>
            <w:r w:rsidRPr="001D5799">
              <w:rPr>
                <w:lang w:eastAsia="en-GB"/>
              </w:rPr>
              <w:t>a</w:t>
            </w:r>
            <w:r w:rsidR="00B35425">
              <w:rPr>
                <w:lang w:eastAsia="en-GB"/>
              </w:rPr>
              <w:t xml:space="preserve"> </w:t>
            </w:r>
            <w:r w:rsidRPr="001D5799">
              <w:rPr>
                <w:lang w:eastAsia="en-GB"/>
              </w:rPr>
              <w:t>full</w:t>
            </w:r>
            <w:r w:rsidR="00B35425">
              <w:rPr>
                <w:lang w:eastAsia="en-GB"/>
              </w:rPr>
              <w:t xml:space="preserve"> </w:t>
            </w:r>
            <w:r w:rsidRPr="001D5799">
              <w:rPr>
                <w:lang w:eastAsia="en-GB"/>
              </w:rPr>
              <w:t>Professor</w:t>
            </w:r>
            <w:r w:rsidR="00B35425">
              <w:rPr>
                <w:lang w:eastAsia="en-GB"/>
              </w:rPr>
              <w:t xml:space="preserve"> </w:t>
            </w:r>
            <w:r w:rsidRPr="001D5799">
              <w:rPr>
                <w:lang w:eastAsia="en-GB"/>
              </w:rPr>
              <w:t>benchmarked</w:t>
            </w:r>
            <w:r w:rsidR="00B35425">
              <w:rPr>
                <w:lang w:eastAsia="en-GB"/>
              </w:rPr>
              <w:t xml:space="preserve"> </w:t>
            </w:r>
            <w:r w:rsidRPr="001D5799">
              <w:rPr>
                <w:lang w:eastAsia="en-GB"/>
              </w:rPr>
              <w:t>nationally</w:t>
            </w:r>
            <w:r w:rsidRPr="001D5799">
              <w:rPr>
                <w:vertAlign w:val="superscript"/>
                <w:lang w:eastAsia="en-GB"/>
              </w:rPr>
              <w:footnoteReference w:id="4"/>
            </w:r>
            <w:r w:rsidRPr="001D5799">
              <w:rPr>
                <w:lang w:eastAsia="en-GB"/>
              </w:rPr>
              <w:t>;</w:t>
            </w:r>
          </w:p>
          <w:p w14:paraId="63BE07F9" w14:textId="4F356F03" w:rsidR="001D5799" w:rsidRPr="001D5799" w:rsidRDefault="001D5799" w:rsidP="001D5799">
            <w:pPr>
              <w:numPr>
                <w:ilvl w:val="0"/>
                <w:numId w:val="3"/>
              </w:numPr>
              <w:rPr>
                <w:lang w:eastAsia="en-GB"/>
              </w:rPr>
            </w:pPr>
            <w:r w:rsidRPr="001D5799">
              <w:rPr>
                <w:lang w:eastAsia="en-GB"/>
              </w:rPr>
              <w:t>Should</w:t>
            </w:r>
            <w:r w:rsidR="00B35425">
              <w:rPr>
                <w:lang w:eastAsia="en-GB"/>
              </w:rPr>
              <w:t xml:space="preserve"> </w:t>
            </w:r>
            <w:r w:rsidRPr="001D5799">
              <w:rPr>
                <w:lang w:eastAsia="en-GB"/>
              </w:rPr>
              <w:t>be</w:t>
            </w:r>
            <w:r w:rsidR="00B35425">
              <w:rPr>
                <w:lang w:eastAsia="en-GB"/>
              </w:rPr>
              <w:t xml:space="preserve"> </w:t>
            </w:r>
            <w:r w:rsidRPr="001D5799">
              <w:rPr>
                <w:lang w:eastAsia="en-GB"/>
              </w:rPr>
              <w:t>an</w:t>
            </w:r>
            <w:r w:rsidR="00B35425">
              <w:rPr>
                <w:lang w:eastAsia="en-GB"/>
              </w:rPr>
              <w:t xml:space="preserve"> </w:t>
            </w:r>
            <w:r w:rsidRPr="001D5799">
              <w:rPr>
                <w:lang w:eastAsia="en-GB"/>
              </w:rPr>
              <w:t>outstanding</w:t>
            </w:r>
            <w:r w:rsidR="00B35425">
              <w:rPr>
                <w:lang w:eastAsia="en-GB"/>
              </w:rPr>
              <w:t xml:space="preserve"> </w:t>
            </w:r>
            <w:r w:rsidRPr="001D5799">
              <w:rPr>
                <w:lang w:eastAsia="en-GB"/>
              </w:rPr>
              <w:t>and</w:t>
            </w:r>
            <w:r w:rsidR="00B35425">
              <w:rPr>
                <w:lang w:eastAsia="en-GB"/>
              </w:rPr>
              <w:t xml:space="preserve"> </w:t>
            </w:r>
            <w:r w:rsidRPr="001D5799">
              <w:rPr>
                <w:lang w:eastAsia="en-GB"/>
              </w:rPr>
              <w:t>innovative</w:t>
            </w:r>
            <w:r w:rsidR="00B35425">
              <w:rPr>
                <w:lang w:eastAsia="en-GB"/>
              </w:rPr>
              <w:t xml:space="preserve"> </w:t>
            </w:r>
            <w:r w:rsidRPr="001D5799">
              <w:rPr>
                <w:lang w:eastAsia="en-GB"/>
              </w:rPr>
              <w:t>researcher</w:t>
            </w:r>
            <w:r w:rsidR="00B35425">
              <w:rPr>
                <w:lang w:eastAsia="en-GB"/>
              </w:rPr>
              <w:t xml:space="preserve"> </w:t>
            </w:r>
            <w:r w:rsidRPr="001D5799">
              <w:rPr>
                <w:lang w:eastAsia="en-GB"/>
              </w:rPr>
              <w:t>whose</w:t>
            </w:r>
            <w:r w:rsidR="00B35425">
              <w:rPr>
                <w:lang w:eastAsia="en-GB"/>
              </w:rPr>
              <w:t xml:space="preserve"> </w:t>
            </w:r>
            <w:r w:rsidRPr="001D5799">
              <w:rPr>
                <w:lang w:eastAsia="en-GB"/>
              </w:rPr>
              <w:t>accomplishments</w:t>
            </w:r>
            <w:r w:rsidR="00B35425">
              <w:rPr>
                <w:lang w:eastAsia="en-GB"/>
              </w:rPr>
              <w:t xml:space="preserve"> </w:t>
            </w:r>
            <w:r w:rsidRPr="001D5799">
              <w:rPr>
                <w:lang w:eastAsia="en-GB"/>
              </w:rPr>
              <w:t>have</w:t>
            </w:r>
            <w:r w:rsidR="00B35425">
              <w:rPr>
                <w:lang w:eastAsia="en-GB"/>
              </w:rPr>
              <w:t xml:space="preserve"> </w:t>
            </w:r>
            <w:r w:rsidRPr="001D5799">
              <w:rPr>
                <w:lang w:eastAsia="en-GB"/>
              </w:rPr>
              <w:t>made</w:t>
            </w:r>
            <w:r w:rsidR="00B35425">
              <w:rPr>
                <w:lang w:eastAsia="en-GB"/>
              </w:rPr>
              <w:t xml:space="preserve"> </w:t>
            </w:r>
            <w:r w:rsidRPr="001D5799">
              <w:rPr>
                <w:lang w:eastAsia="en-GB"/>
              </w:rPr>
              <w:t>a</w:t>
            </w:r>
            <w:r w:rsidR="00B35425">
              <w:rPr>
                <w:lang w:eastAsia="en-GB"/>
              </w:rPr>
              <w:t xml:space="preserve"> </w:t>
            </w:r>
            <w:r w:rsidRPr="001D5799">
              <w:rPr>
                <w:lang w:eastAsia="en-GB"/>
              </w:rPr>
              <w:t>major</w:t>
            </w:r>
            <w:r w:rsidR="00B35425">
              <w:rPr>
                <w:lang w:eastAsia="en-GB"/>
              </w:rPr>
              <w:t xml:space="preserve"> </w:t>
            </w:r>
            <w:r w:rsidRPr="001D5799">
              <w:rPr>
                <w:lang w:eastAsia="en-GB"/>
              </w:rPr>
              <w:t>impact</w:t>
            </w:r>
            <w:r w:rsidR="00B35425">
              <w:rPr>
                <w:lang w:eastAsia="en-GB"/>
              </w:rPr>
              <w:t xml:space="preserve"> </w:t>
            </w:r>
            <w:r w:rsidRPr="001D5799">
              <w:rPr>
                <w:lang w:eastAsia="en-GB"/>
              </w:rPr>
              <w:t>in</w:t>
            </w:r>
            <w:r w:rsidR="00B35425">
              <w:rPr>
                <w:lang w:eastAsia="en-GB"/>
              </w:rPr>
              <w:t xml:space="preserve"> </w:t>
            </w:r>
            <w:r w:rsidRPr="001D5799">
              <w:rPr>
                <w:lang w:eastAsia="en-GB"/>
              </w:rPr>
              <w:t>their</w:t>
            </w:r>
            <w:r w:rsidR="00B35425">
              <w:rPr>
                <w:lang w:eastAsia="en-GB"/>
              </w:rPr>
              <w:t xml:space="preserve"> </w:t>
            </w:r>
            <w:r w:rsidRPr="001D5799">
              <w:rPr>
                <w:lang w:eastAsia="en-GB"/>
              </w:rPr>
              <w:t>field;</w:t>
            </w:r>
            <w:r w:rsidR="00B35425">
              <w:rPr>
                <w:lang w:eastAsia="en-GB"/>
              </w:rPr>
              <w:t xml:space="preserve"> </w:t>
            </w:r>
          </w:p>
          <w:p w14:paraId="0C44B526" w14:textId="5E13FA93" w:rsidR="001D5799" w:rsidRPr="001D5799" w:rsidRDefault="001D5799" w:rsidP="001D5799">
            <w:pPr>
              <w:numPr>
                <w:ilvl w:val="0"/>
                <w:numId w:val="3"/>
              </w:numPr>
              <w:rPr>
                <w:lang w:eastAsia="en-GB"/>
              </w:rPr>
            </w:pPr>
            <w:r w:rsidRPr="001D5799">
              <w:rPr>
                <w:lang w:eastAsia="en-GB"/>
              </w:rPr>
              <w:t>Should</w:t>
            </w:r>
            <w:r w:rsidR="00B35425">
              <w:rPr>
                <w:lang w:eastAsia="en-GB"/>
              </w:rPr>
              <w:t xml:space="preserve"> </w:t>
            </w:r>
            <w:r w:rsidRPr="001D5799">
              <w:rPr>
                <w:lang w:eastAsia="en-GB"/>
              </w:rPr>
              <w:t>be</w:t>
            </w:r>
            <w:r w:rsidR="00B35425">
              <w:rPr>
                <w:lang w:eastAsia="en-GB"/>
              </w:rPr>
              <w:t xml:space="preserve"> </w:t>
            </w:r>
            <w:r w:rsidRPr="001D5799">
              <w:rPr>
                <w:lang w:eastAsia="en-GB"/>
              </w:rPr>
              <w:t>recognised</w:t>
            </w:r>
            <w:r w:rsidR="00B35425">
              <w:rPr>
                <w:lang w:eastAsia="en-GB"/>
              </w:rPr>
              <w:t xml:space="preserve"> </w:t>
            </w:r>
            <w:r w:rsidRPr="001D5799">
              <w:rPr>
                <w:lang w:eastAsia="en-GB"/>
              </w:rPr>
              <w:t>internationally</w:t>
            </w:r>
            <w:r w:rsidR="00B35425">
              <w:rPr>
                <w:lang w:eastAsia="en-GB"/>
              </w:rPr>
              <w:t xml:space="preserve"> </w:t>
            </w:r>
            <w:r w:rsidRPr="001D5799">
              <w:rPr>
                <w:lang w:eastAsia="en-GB"/>
              </w:rPr>
              <w:t>as</w:t>
            </w:r>
            <w:r w:rsidR="00B35425">
              <w:rPr>
                <w:lang w:eastAsia="en-GB"/>
              </w:rPr>
              <w:t xml:space="preserve"> </w:t>
            </w:r>
            <w:r w:rsidRPr="001D5799">
              <w:rPr>
                <w:lang w:eastAsia="en-GB"/>
              </w:rPr>
              <w:t>an</w:t>
            </w:r>
            <w:r w:rsidR="00B35425">
              <w:rPr>
                <w:lang w:eastAsia="en-GB"/>
              </w:rPr>
              <w:t xml:space="preserve"> </w:t>
            </w:r>
            <w:r w:rsidRPr="001D5799">
              <w:rPr>
                <w:lang w:eastAsia="en-GB"/>
              </w:rPr>
              <w:t>undisputed</w:t>
            </w:r>
            <w:r w:rsidR="00B35425">
              <w:rPr>
                <w:lang w:eastAsia="en-GB"/>
              </w:rPr>
              <w:t xml:space="preserve"> </w:t>
            </w:r>
            <w:r w:rsidRPr="001D5799">
              <w:rPr>
                <w:lang w:eastAsia="en-GB"/>
              </w:rPr>
              <w:t>leader</w:t>
            </w:r>
            <w:r w:rsidR="00B35425">
              <w:rPr>
                <w:lang w:eastAsia="en-GB"/>
              </w:rPr>
              <w:t xml:space="preserve"> </w:t>
            </w:r>
            <w:r w:rsidRPr="001D5799">
              <w:rPr>
                <w:lang w:eastAsia="en-GB"/>
              </w:rPr>
              <w:t>in</w:t>
            </w:r>
            <w:r w:rsidR="00B35425">
              <w:rPr>
                <w:lang w:eastAsia="en-GB"/>
              </w:rPr>
              <w:t xml:space="preserve"> </w:t>
            </w:r>
            <w:r w:rsidRPr="001D5799">
              <w:rPr>
                <w:lang w:eastAsia="en-GB"/>
              </w:rPr>
              <w:t>their</w:t>
            </w:r>
            <w:r w:rsidR="00B35425">
              <w:rPr>
                <w:lang w:eastAsia="en-GB"/>
              </w:rPr>
              <w:t xml:space="preserve"> </w:t>
            </w:r>
            <w:r w:rsidRPr="001D5799">
              <w:rPr>
                <w:lang w:eastAsia="en-GB"/>
              </w:rPr>
              <w:t>field</w:t>
            </w:r>
            <w:r w:rsidR="00B35425">
              <w:rPr>
                <w:lang w:eastAsia="en-GB"/>
              </w:rPr>
              <w:t xml:space="preserve"> </w:t>
            </w:r>
            <w:r w:rsidRPr="001D5799">
              <w:rPr>
                <w:lang w:eastAsia="en-GB"/>
              </w:rPr>
              <w:t>and/or</w:t>
            </w:r>
            <w:r w:rsidR="00B35425">
              <w:rPr>
                <w:lang w:eastAsia="en-GB"/>
              </w:rPr>
              <w:t xml:space="preserve"> </w:t>
            </w:r>
            <w:r w:rsidRPr="001D5799">
              <w:rPr>
                <w:lang w:eastAsia="en-GB"/>
              </w:rPr>
              <w:t>have</w:t>
            </w:r>
            <w:r w:rsidR="00B35425">
              <w:rPr>
                <w:lang w:eastAsia="en-GB"/>
              </w:rPr>
              <w:t xml:space="preserve"> </w:t>
            </w:r>
            <w:r w:rsidRPr="001D5799">
              <w:rPr>
                <w:lang w:eastAsia="en-GB"/>
              </w:rPr>
              <w:t>received</w:t>
            </w:r>
            <w:r w:rsidR="00B35425">
              <w:rPr>
                <w:lang w:eastAsia="en-GB"/>
              </w:rPr>
              <w:t xml:space="preserve"> </w:t>
            </w:r>
            <w:r w:rsidRPr="001D5799">
              <w:rPr>
                <w:lang w:eastAsia="en-GB"/>
              </w:rPr>
              <w:t>substantial</w:t>
            </w:r>
            <w:r w:rsidR="00B35425">
              <w:rPr>
                <w:lang w:eastAsia="en-GB"/>
              </w:rPr>
              <w:t xml:space="preserve"> </w:t>
            </w:r>
            <w:r w:rsidRPr="001D5799">
              <w:rPr>
                <w:lang w:eastAsia="en-GB"/>
              </w:rPr>
              <w:t>international</w:t>
            </w:r>
            <w:r w:rsidR="00B35425">
              <w:rPr>
                <w:lang w:eastAsia="en-GB"/>
              </w:rPr>
              <w:t xml:space="preserve"> </w:t>
            </w:r>
            <w:r w:rsidRPr="001D5799">
              <w:rPr>
                <w:lang w:eastAsia="en-GB"/>
              </w:rPr>
              <w:t>recognition</w:t>
            </w:r>
            <w:r w:rsidR="00B35425">
              <w:rPr>
                <w:lang w:eastAsia="en-GB"/>
              </w:rPr>
              <w:t xml:space="preserve"> </w:t>
            </w:r>
            <w:r w:rsidRPr="001D5799">
              <w:rPr>
                <w:lang w:eastAsia="en-GB"/>
              </w:rPr>
              <w:t>for</w:t>
            </w:r>
            <w:r w:rsidR="00B35425">
              <w:rPr>
                <w:lang w:eastAsia="en-GB"/>
              </w:rPr>
              <w:t xml:space="preserve"> </w:t>
            </w:r>
            <w:r w:rsidRPr="001D5799">
              <w:rPr>
                <w:lang w:eastAsia="en-GB"/>
              </w:rPr>
              <w:t>their</w:t>
            </w:r>
            <w:r w:rsidR="00B35425">
              <w:rPr>
                <w:lang w:eastAsia="en-GB"/>
              </w:rPr>
              <w:t xml:space="preserve"> </w:t>
            </w:r>
            <w:r w:rsidRPr="001D5799">
              <w:rPr>
                <w:lang w:eastAsia="en-GB"/>
              </w:rPr>
              <w:t>research</w:t>
            </w:r>
            <w:r w:rsidR="00B35425">
              <w:rPr>
                <w:lang w:eastAsia="en-GB"/>
              </w:rPr>
              <w:t xml:space="preserve"> </w:t>
            </w:r>
            <w:r w:rsidRPr="001D5799">
              <w:rPr>
                <w:lang w:eastAsia="en-GB"/>
              </w:rPr>
              <w:t>contributions;</w:t>
            </w:r>
          </w:p>
          <w:p w14:paraId="42E6368A" w14:textId="47233E3D" w:rsidR="001D5799" w:rsidRPr="001D5799" w:rsidRDefault="001D5799" w:rsidP="001D5799">
            <w:pPr>
              <w:numPr>
                <w:ilvl w:val="0"/>
                <w:numId w:val="3"/>
              </w:numPr>
              <w:rPr>
                <w:lang w:eastAsia="en-GB"/>
              </w:rPr>
            </w:pPr>
            <w:r w:rsidRPr="001D5799">
              <w:rPr>
                <w:lang w:eastAsia="en-GB"/>
              </w:rPr>
              <w:t>Should</w:t>
            </w:r>
            <w:r w:rsidR="00B35425">
              <w:rPr>
                <w:lang w:eastAsia="en-GB"/>
              </w:rPr>
              <w:t xml:space="preserve"> </w:t>
            </w:r>
            <w:r w:rsidRPr="001D5799">
              <w:rPr>
                <w:lang w:eastAsia="en-GB"/>
              </w:rPr>
              <w:t>have</w:t>
            </w:r>
            <w:r w:rsidR="00B35425">
              <w:rPr>
                <w:lang w:eastAsia="en-GB"/>
              </w:rPr>
              <w:t xml:space="preserve"> </w:t>
            </w:r>
            <w:r w:rsidRPr="001D5799">
              <w:rPr>
                <w:lang w:eastAsia="en-GB"/>
              </w:rPr>
              <w:t>a</w:t>
            </w:r>
            <w:r w:rsidR="00B35425">
              <w:rPr>
                <w:lang w:eastAsia="en-GB"/>
              </w:rPr>
              <w:t xml:space="preserve"> </w:t>
            </w:r>
            <w:r w:rsidRPr="001D5799">
              <w:rPr>
                <w:lang w:eastAsia="en-GB"/>
              </w:rPr>
              <w:t>superior</w:t>
            </w:r>
            <w:r w:rsidR="00B35425">
              <w:rPr>
                <w:lang w:eastAsia="en-GB"/>
              </w:rPr>
              <w:t xml:space="preserve"> </w:t>
            </w:r>
            <w:r w:rsidRPr="001D5799">
              <w:rPr>
                <w:lang w:eastAsia="en-GB"/>
              </w:rPr>
              <w:t>record</w:t>
            </w:r>
            <w:r w:rsidR="00B35425">
              <w:rPr>
                <w:lang w:eastAsia="en-GB"/>
              </w:rPr>
              <w:t xml:space="preserve"> </w:t>
            </w:r>
            <w:r w:rsidRPr="001D5799">
              <w:rPr>
                <w:lang w:eastAsia="en-GB"/>
              </w:rPr>
              <w:t>in</w:t>
            </w:r>
            <w:r w:rsidR="00B35425">
              <w:rPr>
                <w:lang w:eastAsia="en-GB"/>
              </w:rPr>
              <w:t xml:space="preserve"> </w:t>
            </w:r>
            <w:r w:rsidRPr="001D5799">
              <w:rPr>
                <w:lang w:eastAsia="en-GB"/>
              </w:rPr>
              <w:t>attracting</w:t>
            </w:r>
            <w:r w:rsidR="00B35425">
              <w:rPr>
                <w:lang w:eastAsia="en-GB"/>
              </w:rPr>
              <w:t xml:space="preserve"> </w:t>
            </w:r>
            <w:r w:rsidRPr="001D5799">
              <w:rPr>
                <w:lang w:eastAsia="en-GB"/>
              </w:rPr>
              <w:t>and</w:t>
            </w:r>
            <w:r w:rsidR="00B35425">
              <w:rPr>
                <w:lang w:eastAsia="en-GB"/>
              </w:rPr>
              <w:t xml:space="preserve"> </w:t>
            </w:r>
            <w:r w:rsidRPr="001D5799">
              <w:rPr>
                <w:lang w:eastAsia="en-GB"/>
              </w:rPr>
              <w:t>successfully</w:t>
            </w:r>
            <w:r w:rsidR="00B35425">
              <w:rPr>
                <w:lang w:eastAsia="en-GB"/>
              </w:rPr>
              <w:t xml:space="preserve"> </w:t>
            </w:r>
            <w:r w:rsidRPr="001D5799">
              <w:rPr>
                <w:lang w:eastAsia="en-GB"/>
              </w:rPr>
              <w:t>supervising</w:t>
            </w:r>
            <w:r w:rsidR="00B35425">
              <w:rPr>
                <w:lang w:eastAsia="en-GB"/>
              </w:rPr>
              <w:t xml:space="preserve"> </w:t>
            </w:r>
            <w:r w:rsidRPr="001D5799">
              <w:rPr>
                <w:lang w:eastAsia="en-GB"/>
              </w:rPr>
              <w:t>post-graduate</w:t>
            </w:r>
            <w:r w:rsidR="00B35425">
              <w:rPr>
                <w:lang w:eastAsia="en-GB"/>
              </w:rPr>
              <w:t xml:space="preserve"> </w:t>
            </w:r>
            <w:r w:rsidRPr="001D5799">
              <w:rPr>
                <w:lang w:eastAsia="en-GB"/>
              </w:rPr>
              <w:t>students</w:t>
            </w:r>
            <w:r w:rsidR="00B35425">
              <w:rPr>
                <w:lang w:eastAsia="en-GB"/>
              </w:rPr>
              <w:t xml:space="preserve"> </w:t>
            </w:r>
            <w:r w:rsidRPr="001D5799">
              <w:rPr>
                <w:lang w:eastAsia="en-GB"/>
              </w:rPr>
              <w:t>and</w:t>
            </w:r>
            <w:r w:rsidR="00B35425">
              <w:rPr>
                <w:lang w:eastAsia="en-GB"/>
              </w:rPr>
              <w:t xml:space="preserve"> </w:t>
            </w:r>
            <w:r w:rsidRPr="001D5799">
              <w:rPr>
                <w:lang w:eastAsia="en-GB"/>
              </w:rPr>
              <w:t>postdoctoral</w:t>
            </w:r>
            <w:r w:rsidR="00B35425">
              <w:rPr>
                <w:lang w:eastAsia="en-GB"/>
              </w:rPr>
              <w:t xml:space="preserve"> </w:t>
            </w:r>
            <w:r w:rsidRPr="001D5799">
              <w:rPr>
                <w:lang w:eastAsia="en-GB"/>
              </w:rPr>
              <w:t>fellows,</w:t>
            </w:r>
            <w:r w:rsidR="00B35425">
              <w:rPr>
                <w:lang w:eastAsia="en-GB"/>
              </w:rPr>
              <w:t xml:space="preserve"> </w:t>
            </w:r>
            <w:r w:rsidRPr="001D5799">
              <w:rPr>
                <w:lang w:eastAsia="en-GB"/>
              </w:rPr>
              <w:t>taking</w:t>
            </w:r>
            <w:r w:rsidR="00B35425">
              <w:rPr>
                <w:lang w:eastAsia="en-GB"/>
              </w:rPr>
              <w:t xml:space="preserve"> </w:t>
            </w:r>
            <w:r w:rsidRPr="001D5799">
              <w:rPr>
                <w:lang w:eastAsia="en-GB"/>
              </w:rPr>
              <w:t>into</w:t>
            </w:r>
            <w:r w:rsidR="00B35425">
              <w:rPr>
                <w:lang w:eastAsia="en-GB"/>
              </w:rPr>
              <w:t xml:space="preserve"> </w:t>
            </w:r>
            <w:r w:rsidRPr="001D5799">
              <w:rPr>
                <w:lang w:eastAsia="en-GB"/>
              </w:rPr>
              <w:t>account</w:t>
            </w:r>
            <w:r w:rsidR="00B35425">
              <w:rPr>
                <w:lang w:eastAsia="en-GB"/>
              </w:rPr>
              <w:t xml:space="preserve"> </w:t>
            </w:r>
            <w:r w:rsidRPr="001D5799">
              <w:rPr>
                <w:lang w:eastAsia="en-GB"/>
              </w:rPr>
              <w:t>the</w:t>
            </w:r>
            <w:r w:rsidR="00B35425">
              <w:rPr>
                <w:lang w:eastAsia="en-GB"/>
              </w:rPr>
              <w:t xml:space="preserve"> </w:t>
            </w:r>
            <w:r w:rsidRPr="001D5799">
              <w:rPr>
                <w:lang w:eastAsia="en-GB"/>
              </w:rPr>
              <w:t>practices</w:t>
            </w:r>
            <w:r w:rsidR="00B35425">
              <w:rPr>
                <w:lang w:eastAsia="en-GB"/>
              </w:rPr>
              <w:t xml:space="preserve"> </w:t>
            </w:r>
            <w:r w:rsidRPr="001D5799">
              <w:rPr>
                <w:lang w:eastAsia="en-GB"/>
              </w:rPr>
              <w:t>of</w:t>
            </w:r>
            <w:r w:rsidR="00B35425">
              <w:rPr>
                <w:lang w:eastAsia="en-GB"/>
              </w:rPr>
              <w:t xml:space="preserve"> </w:t>
            </w:r>
            <w:r w:rsidRPr="001D5799">
              <w:rPr>
                <w:lang w:eastAsia="en-GB"/>
              </w:rPr>
              <w:t>the</w:t>
            </w:r>
            <w:r w:rsidR="00B35425">
              <w:rPr>
                <w:lang w:eastAsia="en-GB"/>
              </w:rPr>
              <w:t xml:space="preserve"> </w:t>
            </w:r>
            <w:r w:rsidRPr="001D5799">
              <w:rPr>
                <w:lang w:eastAsia="en-GB"/>
              </w:rPr>
              <w:t>field;</w:t>
            </w:r>
            <w:r w:rsidR="00B35425">
              <w:rPr>
                <w:lang w:eastAsia="en-GB"/>
              </w:rPr>
              <w:t xml:space="preserve"> </w:t>
            </w:r>
            <w:r w:rsidRPr="001D5799">
              <w:rPr>
                <w:lang w:eastAsia="en-GB"/>
              </w:rPr>
              <w:t>and</w:t>
            </w:r>
          </w:p>
          <w:p w14:paraId="14C72DC4" w14:textId="55C04D26" w:rsidR="001D5799" w:rsidRPr="001D5799" w:rsidRDefault="001D5799" w:rsidP="001D5799">
            <w:pPr>
              <w:numPr>
                <w:ilvl w:val="0"/>
                <w:numId w:val="3"/>
              </w:numPr>
              <w:rPr>
                <w:lang w:eastAsia="en-GB"/>
              </w:rPr>
            </w:pPr>
            <w:r w:rsidRPr="001D5799">
              <w:rPr>
                <w:lang w:eastAsia="en-GB"/>
              </w:rPr>
              <w:t>Should</w:t>
            </w:r>
            <w:r w:rsidR="00B35425">
              <w:rPr>
                <w:lang w:eastAsia="en-GB"/>
              </w:rPr>
              <w:t xml:space="preserve"> </w:t>
            </w:r>
            <w:r w:rsidRPr="001D5799">
              <w:rPr>
                <w:lang w:eastAsia="en-GB"/>
              </w:rPr>
              <w:t>reside</w:t>
            </w:r>
            <w:r w:rsidR="00B35425">
              <w:rPr>
                <w:lang w:eastAsia="en-GB"/>
              </w:rPr>
              <w:t xml:space="preserve"> </w:t>
            </w:r>
            <w:r w:rsidRPr="001D5799">
              <w:rPr>
                <w:lang w:eastAsia="en-GB"/>
              </w:rPr>
              <w:t>full</w:t>
            </w:r>
            <w:r w:rsidR="00B35425">
              <w:rPr>
                <w:lang w:eastAsia="en-GB"/>
              </w:rPr>
              <w:t xml:space="preserve"> </w:t>
            </w:r>
            <w:r w:rsidRPr="001D5799">
              <w:rPr>
                <w:lang w:eastAsia="en-GB"/>
              </w:rPr>
              <w:t>time</w:t>
            </w:r>
            <w:r w:rsidR="00B35425">
              <w:rPr>
                <w:lang w:eastAsia="en-GB"/>
              </w:rPr>
              <w:t xml:space="preserve"> </w:t>
            </w:r>
            <w:r w:rsidRPr="001D5799">
              <w:rPr>
                <w:lang w:eastAsia="en-GB"/>
              </w:rPr>
              <w:t>in</w:t>
            </w:r>
            <w:r w:rsidR="00B35425">
              <w:rPr>
                <w:lang w:eastAsia="en-GB"/>
              </w:rPr>
              <w:t xml:space="preserve"> </w:t>
            </w:r>
            <w:r w:rsidRPr="001D5799">
              <w:rPr>
                <w:lang w:eastAsia="en-GB"/>
              </w:rPr>
              <w:t>South</w:t>
            </w:r>
            <w:r w:rsidR="00B35425">
              <w:rPr>
                <w:lang w:eastAsia="en-GB"/>
              </w:rPr>
              <w:t xml:space="preserve"> </w:t>
            </w:r>
            <w:r w:rsidRPr="001D5799">
              <w:rPr>
                <w:lang w:eastAsia="en-GB"/>
              </w:rPr>
              <w:t>Africa</w:t>
            </w:r>
            <w:r w:rsidR="00B35425">
              <w:rPr>
                <w:lang w:eastAsia="en-GB"/>
              </w:rPr>
              <w:t xml:space="preserve"> </w:t>
            </w:r>
            <w:r w:rsidRPr="001D5799">
              <w:rPr>
                <w:lang w:eastAsia="en-GB"/>
              </w:rPr>
              <w:t>for</w:t>
            </w:r>
            <w:r w:rsidR="00B35425">
              <w:rPr>
                <w:lang w:eastAsia="en-GB"/>
              </w:rPr>
              <w:t xml:space="preserve"> </w:t>
            </w:r>
            <w:r w:rsidRPr="001D5799">
              <w:rPr>
                <w:lang w:eastAsia="en-GB"/>
              </w:rPr>
              <w:t>the</w:t>
            </w:r>
            <w:r w:rsidR="00B35425">
              <w:rPr>
                <w:lang w:eastAsia="en-GB"/>
              </w:rPr>
              <w:t xml:space="preserve"> </w:t>
            </w:r>
            <w:r w:rsidRPr="001D5799">
              <w:rPr>
                <w:lang w:eastAsia="en-GB"/>
              </w:rPr>
              <w:t>duration</w:t>
            </w:r>
            <w:r w:rsidR="00B35425">
              <w:rPr>
                <w:lang w:eastAsia="en-GB"/>
              </w:rPr>
              <w:t xml:space="preserve"> </w:t>
            </w:r>
            <w:r w:rsidRPr="001D5799">
              <w:rPr>
                <w:lang w:eastAsia="en-GB"/>
              </w:rPr>
              <w:t>of</w:t>
            </w:r>
            <w:r w:rsidR="00B35425">
              <w:rPr>
                <w:lang w:eastAsia="en-GB"/>
              </w:rPr>
              <w:t xml:space="preserve"> </w:t>
            </w:r>
            <w:r w:rsidRPr="001D5799">
              <w:rPr>
                <w:lang w:eastAsia="en-GB"/>
              </w:rPr>
              <w:t>the</w:t>
            </w:r>
            <w:r w:rsidR="00B35425">
              <w:rPr>
                <w:lang w:eastAsia="en-GB"/>
              </w:rPr>
              <w:t xml:space="preserve"> </w:t>
            </w:r>
            <w:r w:rsidRPr="001D5799">
              <w:rPr>
                <w:lang w:eastAsia="en-GB"/>
              </w:rPr>
              <w:t>Research</w:t>
            </w:r>
            <w:r w:rsidR="00B35425">
              <w:rPr>
                <w:lang w:eastAsia="en-GB"/>
              </w:rPr>
              <w:t xml:space="preserve"> </w:t>
            </w:r>
            <w:r w:rsidRPr="001D5799">
              <w:rPr>
                <w:lang w:eastAsia="en-GB"/>
              </w:rPr>
              <w:t>Chair</w:t>
            </w:r>
            <w:r w:rsidR="00B35425">
              <w:rPr>
                <w:lang w:eastAsia="en-GB"/>
              </w:rPr>
              <w:t xml:space="preserve"> </w:t>
            </w:r>
            <w:r w:rsidRPr="001D5799">
              <w:rPr>
                <w:lang w:eastAsia="en-GB"/>
              </w:rPr>
              <w:t>award.</w:t>
            </w:r>
            <w:r w:rsidR="00B35425">
              <w:rPr>
                <w:lang w:eastAsia="en-GB"/>
              </w:rPr>
              <w:t xml:space="preserve"> </w:t>
            </w:r>
            <w:r w:rsidRPr="001D5799">
              <w:rPr>
                <w:lang w:eastAsia="en-GB"/>
              </w:rPr>
              <w:t>Candidates</w:t>
            </w:r>
            <w:r w:rsidR="00B35425">
              <w:rPr>
                <w:lang w:eastAsia="en-GB"/>
              </w:rPr>
              <w:t xml:space="preserve"> </w:t>
            </w:r>
            <w:r w:rsidRPr="001D5799">
              <w:rPr>
                <w:lang w:eastAsia="en-GB"/>
              </w:rPr>
              <w:t>from</w:t>
            </w:r>
            <w:r w:rsidR="00B35425">
              <w:rPr>
                <w:lang w:eastAsia="en-GB"/>
              </w:rPr>
              <w:t xml:space="preserve"> </w:t>
            </w:r>
            <w:r w:rsidRPr="001D5799">
              <w:rPr>
                <w:lang w:eastAsia="en-GB"/>
              </w:rPr>
              <w:t>abroad,</w:t>
            </w:r>
            <w:r w:rsidR="00B35425">
              <w:rPr>
                <w:lang w:eastAsia="en-GB"/>
              </w:rPr>
              <w:t xml:space="preserve"> </w:t>
            </w:r>
            <w:r w:rsidRPr="001D5799">
              <w:rPr>
                <w:lang w:eastAsia="en-GB"/>
              </w:rPr>
              <w:t>specifically</w:t>
            </w:r>
            <w:r w:rsidR="00B35425">
              <w:rPr>
                <w:lang w:eastAsia="en-GB"/>
              </w:rPr>
              <w:t xml:space="preserve"> </w:t>
            </w:r>
            <w:r w:rsidRPr="001D5799">
              <w:rPr>
                <w:lang w:eastAsia="en-GB"/>
              </w:rPr>
              <w:t>African</w:t>
            </w:r>
            <w:r w:rsidR="00B35425">
              <w:rPr>
                <w:lang w:eastAsia="en-GB"/>
              </w:rPr>
              <w:t xml:space="preserve"> </w:t>
            </w:r>
            <w:r w:rsidRPr="001D5799">
              <w:rPr>
                <w:lang w:eastAsia="en-GB"/>
              </w:rPr>
              <w:t>scholars</w:t>
            </w:r>
            <w:r w:rsidR="00B35425">
              <w:rPr>
                <w:lang w:eastAsia="en-GB"/>
              </w:rPr>
              <w:t xml:space="preserve"> </w:t>
            </w:r>
            <w:r w:rsidRPr="001D5799">
              <w:rPr>
                <w:lang w:eastAsia="en-GB"/>
              </w:rPr>
              <w:t>and</w:t>
            </w:r>
            <w:r w:rsidR="00B35425">
              <w:rPr>
                <w:lang w:eastAsia="en-GB"/>
              </w:rPr>
              <w:t xml:space="preserve"> </w:t>
            </w:r>
            <w:r w:rsidRPr="001D5799">
              <w:rPr>
                <w:lang w:eastAsia="en-GB"/>
              </w:rPr>
              <w:t>Black</w:t>
            </w:r>
            <w:r w:rsidR="00B35425">
              <w:rPr>
                <w:lang w:eastAsia="en-GB"/>
              </w:rPr>
              <w:t xml:space="preserve"> </w:t>
            </w:r>
            <w:r w:rsidRPr="001D5799">
              <w:rPr>
                <w:lang w:eastAsia="en-GB"/>
              </w:rPr>
              <w:t>South</w:t>
            </w:r>
            <w:r w:rsidR="00B35425">
              <w:rPr>
                <w:lang w:eastAsia="en-GB"/>
              </w:rPr>
              <w:t xml:space="preserve"> </w:t>
            </w:r>
            <w:r w:rsidRPr="001D5799">
              <w:rPr>
                <w:lang w:eastAsia="en-GB"/>
              </w:rPr>
              <w:t>Africans</w:t>
            </w:r>
            <w:r w:rsidR="00B35425">
              <w:rPr>
                <w:lang w:eastAsia="en-GB"/>
              </w:rPr>
              <w:t xml:space="preserve"> </w:t>
            </w:r>
            <w:r w:rsidRPr="001D5799">
              <w:rPr>
                <w:lang w:eastAsia="en-GB"/>
              </w:rPr>
              <w:t>in</w:t>
            </w:r>
            <w:r w:rsidR="00B35425">
              <w:rPr>
                <w:lang w:eastAsia="en-GB"/>
              </w:rPr>
              <w:t xml:space="preserve"> </w:t>
            </w:r>
            <w:r w:rsidRPr="001D5799">
              <w:rPr>
                <w:lang w:eastAsia="en-GB"/>
              </w:rPr>
              <w:t>the</w:t>
            </w:r>
            <w:r w:rsidR="00B35425">
              <w:rPr>
                <w:lang w:eastAsia="en-GB"/>
              </w:rPr>
              <w:t xml:space="preserve"> </w:t>
            </w:r>
            <w:r w:rsidRPr="001D5799">
              <w:rPr>
                <w:lang w:eastAsia="en-GB"/>
              </w:rPr>
              <w:t>diaspora</w:t>
            </w:r>
            <w:r w:rsidR="00B35425">
              <w:rPr>
                <w:lang w:eastAsia="en-GB"/>
              </w:rPr>
              <w:t xml:space="preserve"> </w:t>
            </w:r>
            <w:r w:rsidRPr="001D5799">
              <w:rPr>
                <w:lang w:eastAsia="en-GB"/>
              </w:rPr>
              <w:t>that</w:t>
            </w:r>
            <w:r w:rsidR="00B35425">
              <w:rPr>
                <w:lang w:eastAsia="en-GB"/>
              </w:rPr>
              <w:t xml:space="preserve"> </w:t>
            </w:r>
            <w:r w:rsidRPr="001D5799">
              <w:rPr>
                <w:lang w:eastAsia="en-GB"/>
              </w:rPr>
              <w:t>are</w:t>
            </w:r>
            <w:r w:rsidR="00B35425">
              <w:rPr>
                <w:lang w:eastAsia="en-GB"/>
              </w:rPr>
              <w:t xml:space="preserve"> </w:t>
            </w:r>
            <w:r w:rsidRPr="001D5799">
              <w:rPr>
                <w:lang w:eastAsia="en-GB"/>
              </w:rPr>
              <w:t>willing</w:t>
            </w:r>
            <w:r w:rsidR="00B35425">
              <w:rPr>
                <w:lang w:eastAsia="en-GB"/>
              </w:rPr>
              <w:t xml:space="preserve"> </w:t>
            </w:r>
            <w:r w:rsidRPr="001D5799">
              <w:rPr>
                <w:lang w:eastAsia="en-GB"/>
              </w:rPr>
              <w:t>to</w:t>
            </w:r>
            <w:r w:rsidR="00B35425">
              <w:rPr>
                <w:lang w:eastAsia="en-GB"/>
              </w:rPr>
              <w:t xml:space="preserve"> </w:t>
            </w:r>
            <w:r w:rsidRPr="001D5799">
              <w:rPr>
                <w:lang w:eastAsia="en-GB"/>
              </w:rPr>
              <w:lastRenderedPageBreak/>
              <w:t>spend</w:t>
            </w:r>
            <w:r w:rsidR="00B35425">
              <w:rPr>
                <w:lang w:eastAsia="en-GB"/>
              </w:rPr>
              <w:t xml:space="preserve"> </w:t>
            </w:r>
            <w:r w:rsidRPr="001D5799">
              <w:rPr>
                <w:lang w:eastAsia="en-GB"/>
              </w:rPr>
              <w:t>at</w:t>
            </w:r>
            <w:r w:rsidR="00B35425">
              <w:rPr>
                <w:lang w:eastAsia="en-GB"/>
              </w:rPr>
              <w:t xml:space="preserve"> </w:t>
            </w:r>
            <w:r w:rsidRPr="001D5799">
              <w:rPr>
                <w:lang w:eastAsia="en-GB"/>
              </w:rPr>
              <w:t>least</w:t>
            </w:r>
            <w:r w:rsidR="00B35425">
              <w:rPr>
                <w:lang w:eastAsia="en-GB"/>
              </w:rPr>
              <w:t xml:space="preserve"> </w:t>
            </w:r>
            <w:r w:rsidRPr="001D5799">
              <w:rPr>
                <w:lang w:eastAsia="en-GB"/>
              </w:rPr>
              <w:t>50%</w:t>
            </w:r>
            <w:r w:rsidR="00B35425">
              <w:rPr>
                <w:lang w:eastAsia="en-GB"/>
              </w:rPr>
              <w:t xml:space="preserve"> </w:t>
            </w:r>
            <w:r w:rsidRPr="001D5799">
              <w:rPr>
                <w:lang w:eastAsia="en-GB"/>
              </w:rPr>
              <w:t>of</w:t>
            </w:r>
            <w:r w:rsidR="00B35425">
              <w:rPr>
                <w:lang w:eastAsia="en-GB"/>
              </w:rPr>
              <w:t xml:space="preserve"> </w:t>
            </w:r>
            <w:r w:rsidRPr="001D5799">
              <w:rPr>
                <w:lang w:eastAsia="en-GB"/>
              </w:rPr>
              <w:t>their</w:t>
            </w:r>
            <w:r w:rsidR="00B35425">
              <w:rPr>
                <w:lang w:eastAsia="en-GB"/>
              </w:rPr>
              <w:t xml:space="preserve"> </w:t>
            </w:r>
            <w:r w:rsidRPr="001D5799">
              <w:rPr>
                <w:lang w:eastAsia="en-GB"/>
              </w:rPr>
              <w:t>time</w:t>
            </w:r>
            <w:r w:rsidR="00B35425">
              <w:rPr>
                <w:lang w:eastAsia="en-GB"/>
              </w:rPr>
              <w:t xml:space="preserve"> </w:t>
            </w:r>
            <w:r w:rsidRPr="001D5799">
              <w:rPr>
                <w:lang w:eastAsia="en-GB"/>
              </w:rPr>
              <w:t>within</w:t>
            </w:r>
            <w:r w:rsidR="00B35425">
              <w:rPr>
                <w:lang w:eastAsia="en-GB"/>
              </w:rPr>
              <w:t xml:space="preserve"> </w:t>
            </w:r>
            <w:r w:rsidRPr="001D5799">
              <w:rPr>
                <w:lang w:eastAsia="en-GB"/>
              </w:rPr>
              <w:t>South</w:t>
            </w:r>
            <w:r w:rsidR="00B35425">
              <w:rPr>
                <w:lang w:eastAsia="en-GB"/>
              </w:rPr>
              <w:t xml:space="preserve"> </w:t>
            </w:r>
            <w:r w:rsidRPr="001D5799">
              <w:rPr>
                <w:lang w:eastAsia="en-GB"/>
              </w:rPr>
              <w:t>Africa</w:t>
            </w:r>
            <w:r w:rsidR="00B35425">
              <w:rPr>
                <w:lang w:eastAsia="en-GB"/>
              </w:rPr>
              <w:t xml:space="preserve"> </w:t>
            </w:r>
            <w:r w:rsidRPr="001D5799">
              <w:rPr>
                <w:lang w:eastAsia="en-GB"/>
              </w:rPr>
              <w:t>are</w:t>
            </w:r>
            <w:r w:rsidR="00B35425">
              <w:rPr>
                <w:lang w:eastAsia="en-GB"/>
              </w:rPr>
              <w:t xml:space="preserve"> </w:t>
            </w:r>
            <w:r w:rsidRPr="001D5799">
              <w:rPr>
                <w:lang w:eastAsia="en-GB"/>
              </w:rPr>
              <w:t>eligible</w:t>
            </w:r>
            <w:r w:rsidR="00B35425">
              <w:rPr>
                <w:lang w:eastAsia="en-GB"/>
              </w:rPr>
              <w:t xml:space="preserve"> </w:t>
            </w:r>
            <w:r w:rsidRPr="001D5799">
              <w:rPr>
                <w:lang w:eastAsia="en-GB"/>
              </w:rPr>
              <w:t>for</w:t>
            </w:r>
            <w:r w:rsidR="00B35425">
              <w:rPr>
                <w:lang w:eastAsia="en-GB"/>
              </w:rPr>
              <w:t xml:space="preserve"> </w:t>
            </w:r>
            <w:r w:rsidRPr="001D5799">
              <w:rPr>
                <w:lang w:eastAsia="en-GB"/>
              </w:rPr>
              <w:t>consideration.</w:t>
            </w:r>
            <w:r w:rsidR="00B35425">
              <w:rPr>
                <w:lang w:eastAsia="en-GB"/>
              </w:rPr>
              <w:t xml:space="preserve"> </w:t>
            </w:r>
          </w:p>
        </w:tc>
        <w:tc>
          <w:tcPr>
            <w:tcW w:w="2500" w:type="pct"/>
            <w:shd w:val="clear" w:color="auto" w:fill="auto"/>
          </w:tcPr>
          <w:p w14:paraId="383385AE" w14:textId="7F499EB8" w:rsidR="001D5799" w:rsidRPr="001D5799" w:rsidRDefault="001D5799" w:rsidP="001D5799">
            <w:pPr>
              <w:numPr>
                <w:ilvl w:val="0"/>
                <w:numId w:val="3"/>
              </w:numPr>
              <w:rPr>
                <w:lang w:eastAsia="en-GB"/>
              </w:rPr>
            </w:pPr>
            <w:r w:rsidRPr="001D5799">
              <w:rPr>
                <w:lang w:eastAsia="en-GB"/>
              </w:rPr>
              <w:lastRenderedPageBreak/>
              <w:t>Should</w:t>
            </w:r>
            <w:r w:rsidR="00B35425">
              <w:rPr>
                <w:lang w:eastAsia="en-GB"/>
              </w:rPr>
              <w:t xml:space="preserve"> </w:t>
            </w:r>
            <w:r w:rsidRPr="001D5799">
              <w:rPr>
                <w:lang w:eastAsia="en-GB"/>
              </w:rPr>
              <w:t>be</w:t>
            </w:r>
            <w:r w:rsidR="00B35425">
              <w:rPr>
                <w:lang w:eastAsia="en-GB"/>
              </w:rPr>
              <w:t xml:space="preserve"> </w:t>
            </w:r>
            <w:r w:rsidRPr="001D5799">
              <w:rPr>
                <w:lang w:eastAsia="en-GB"/>
              </w:rPr>
              <w:t>appointable</w:t>
            </w:r>
            <w:r w:rsidR="00B35425">
              <w:rPr>
                <w:lang w:eastAsia="en-GB"/>
              </w:rPr>
              <w:t xml:space="preserve"> </w:t>
            </w:r>
            <w:r w:rsidRPr="001D5799">
              <w:rPr>
                <w:lang w:eastAsia="en-GB"/>
              </w:rPr>
              <w:t>at</w:t>
            </w:r>
            <w:r w:rsidR="00B35425">
              <w:rPr>
                <w:lang w:eastAsia="en-GB"/>
              </w:rPr>
              <w:t xml:space="preserve"> </w:t>
            </w:r>
            <w:r w:rsidRPr="001D5799">
              <w:rPr>
                <w:lang w:eastAsia="en-GB"/>
              </w:rPr>
              <w:t>the</w:t>
            </w:r>
            <w:r w:rsidR="00B35425">
              <w:rPr>
                <w:lang w:eastAsia="en-GB"/>
              </w:rPr>
              <w:t xml:space="preserve"> </w:t>
            </w:r>
            <w:r w:rsidRPr="001D5799">
              <w:rPr>
                <w:lang w:eastAsia="en-GB"/>
              </w:rPr>
              <w:t>level</w:t>
            </w:r>
            <w:r w:rsidR="00B35425">
              <w:rPr>
                <w:lang w:eastAsia="en-GB"/>
              </w:rPr>
              <w:t xml:space="preserve"> </w:t>
            </w:r>
            <w:r w:rsidRPr="001D5799">
              <w:rPr>
                <w:lang w:eastAsia="en-GB"/>
              </w:rPr>
              <w:t>of</w:t>
            </w:r>
            <w:r w:rsidR="00B35425">
              <w:rPr>
                <w:lang w:eastAsia="en-GB"/>
              </w:rPr>
              <w:t xml:space="preserve"> </w:t>
            </w:r>
            <w:r w:rsidRPr="001D5799">
              <w:rPr>
                <w:lang w:eastAsia="en-GB"/>
              </w:rPr>
              <w:t>an</w:t>
            </w:r>
            <w:r w:rsidR="00B35425">
              <w:rPr>
                <w:lang w:eastAsia="en-GB"/>
              </w:rPr>
              <w:t xml:space="preserve"> </w:t>
            </w:r>
            <w:r w:rsidRPr="001D5799">
              <w:rPr>
                <w:lang w:eastAsia="en-GB"/>
              </w:rPr>
              <w:t>Associate</w:t>
            </w:r>
            <w:r w:rsidR="00B35425">
              <w:rPr>
                <w:lang w:eastAsia="en-GB"/>
              </w:rPr>
              <w:t xml:space="preserve"> </w:t>
            </w:r>
            <w:r w:rsidRPr="001D5799">
              <w:rPr>
                <w:lang w:eastAsia="en-GB"/>
              </w:rPr>
              <w:t>Professor</w:t>
            </w:r>
            <w:r w:rsidR="00B35425">
              <w:rPr>
                <w:lang w:eastAsia="en-GB"/>
              </w:rPr>
              <w:t xml:space="preserve"> </w:t>
            </w:r>
            <w:r w:rsidRPr="001D5799">
              <w:rPr>
                <w:lang w:eastAsia="en-GB"/>
              </w:rPr>
              <w:t>or</w:t>
            </w:r>
            <w:r w:rsidR="00B35425">
              <w:rPr>
                <w:lang w:eastAsia="en-GB"/>
              </w:rPr>
              <w:t xml:space="preserve"> </w:t>
            </w:r>
            <w:r w:rsidRPr="001D5799">
              <w:rPr>
                <w:lang w:eastAsia="en-GB"/>
              </w:rPr>
              <w:t>full</w:t>
            </w:r>
            <w:r w:rsidR="00B35425">
              <w:rPr>
                <w:lang w:eastAsia="en-GB"/>
              </w:rPr>
              <w:t xml:space="preserve"> </w:t>
            </w:r>
            <w:r w:rsidRPr="001D5799">
              <w:rPr>
                <w:lang w:eastAsia="en-GB"/>
              </w:rPr>
              <w:t>Professor</w:t>
            </w:r>
            <w:r w:rsidR="00B35425">
              <w:rPr>
                <w:lang w:eastAsia="en-GB"/>
              </w:rPr>
              <w:t xml:space="preserve"> </w:t>
            </w:r>
            <w:r w:rsidRPr="001D5799">
              <w:rPr>
                <w:lang w:eastAsia="en-GB"/>
              </w:rPr>
              <w:t>benchmarked</w:t>
            </w:r>
            <w:r w:rsidR="00B35425">
              <w:rPr>
                <w:lang w:eastAsia="en-GB"/>
              </w:rPr>
              <w:t xml:space="preserve"> </w:t>
            </w:r>
            <w:r w:rsidRPr="001D5799">
              <w:rPr>
                <w:lang w:eastAsia="en-GB"/>
              </w:rPr>
              <w:t>nationally;</w:t>
            </w:r>
          </w:p>
          <w:p w14:paraId="2B9C3702" w14:textId="1E58FC33" w:rsidR="001D5799" w:rsidRPr="001D5799" w:rsidRDefault="001D5799" w:rsidP="001D5799">
            <w:pPr>
              <w:numPr>
                <w:ilvl w:val="0"/>
                <w:numId w:val="3"/>
              </w:numPr>
              <w:rPr>
                <w:lang w:eastAsia="en-GB"/>
              </w:rPr>
            </w:pPr>
            <w:r w:rsidRPr="001D5799">
              <w:rPr>
                <w:lang w:eastAsia="en-GB"/>
              </w:rPr>
              <w:t>Should</w:t>
            </w:r>
            <w:r w:rsidR="00B35425">
              <w:rPr>
                <w:lang w:eastAsia="en-GB"/>
              </w:rPr>
              <w:t xml:space="preserve"> </w:t>
            </w:r>
            <w:r w:rsidRPr="001D5799">
              <w:rPr>
                <w:lang w:eastAsia="en-GB"/>
              </w:rPr>
              <w:t>be</w:t>
            </w:r>
            <w:r w:rsidR="00B35425">
              <w:rPr>
                <w:lang w:eastAsia="en-GB"/>
              </w:rPr>
              <w:t xml:space="preserve"> </w:t>
            </w:r>
            <w:r w:rsidRPr="001D5799">
              <w:rPr>
                <w:lang w:eastAsia="en-GB"/>
              </w:rPr>
              <w:t>an</w:t>
            </w:r>
            <w:r w:rsidR="00B35425">
              <w:rPr>
                <w:lang w:eastAsia="en-GB"/>
              </w:rPr>
              <w:t xml:space="preserve"> </w:t>
            </w:r>
            <w:r w:rsidRPr="001D5799">
              <w:rPr>
                <w:lang w:eastAsia="en-GB"/>
              </w:rPr>
              <w:t>established</w:t>
            </w:r>
            <w:r w:rsidR="00B35425">
              <w:rPr>
                <w:lang w:eastAsia="en-GB"/>
              </w:rPr>
              <w:t xml:space="preserve"> </w:t>
            </w:r>
            <w:r w:rsidRPr="001D5799">
              <w:rPr>
                <w:lang w:eastAsia="en-GB"/>
              </w:rPr>
              <w:t>researcher,</w:t>
            </w:r>
            <w:r w:rsidR="00B35425">
              <w:rPr>
                <w:lang w:eastAsia="en-GB"/>
              </w:rPr>
              <w:t xml:space="preserve"> </w:t>
            </w:r>
            <w:r w:rsidRPr="001D5799">
              <w:rPr>
                <w:lang w:eastAsia="en-GB"/>
              </w:rPr>
              <w:t>with</w:t>
            </w:r>
            <w:r w:rsidR="00B35425">
              <w:rPr>
                <w:lang w:eastAsia="en-GB"/>
              </w:rPr>
              <w:t xml:space="preserve"> </w:t>
            </w:r>
            <w:r w:rsidRPr="001D5799">
              <w:rPr>
                <w:lang w:eastAsia="en-GB"/>
              </w:rPr>
              <w:t>a</w:t>
            </w:r>
            <w:r w:rsidR="00B35425">
              <w:rPr>
                <w:lang w:eastAsia="en-GB"/>
              </w:rPr>
              <w:t xml:space="preserve"> </w:t>
            </w:r>
            <w:r w:rsidRPr="001D5799">
              <w:rPr>
                <w:lang w:eastAsia="en-GB"/>
              </w:rPr>
              <w:t>strong</w:t>
            </w:r>
            <w:r w:rsidR="00B35425">
              <w:rPr>
                <w:lang w:eastAsia="en-GB"/>
              </w:rPr>
              <w:t xml:space="preserve"> </w:t>
            </w:r>
            <w:r w:rsidRPr="001D5799">
              <w:rPr>
                <w:lang w:eastAsia="en-GB"/>
              </w:rPr>
              <w:t>research,</w:t>
            </w:r>
            <w:r w:rsidR="00B35425">
              <w:rPr>
                <w:lang w:eastAsia="en-GB"/>
              </w:rPr>
              <w:t xml:space="preserve"> </w:t>
            </w:r>
            <w:r w:rsidRPr="001D5799">
              <w:rPr>
                <w:lang w:eastAsia="en-GB"/>
              </w:rPr>
              <w:t>innovation</w:t>
            </w:r>
            <w:r w:rsidR="00B35425">
              <w:rPr>
                <w:lang w:eastAsia="en-GB"/>
              </w:rPr>
              <w:t xml:space="preserve"> </w:t>
            </w:r>
            <w:r w:rsidRPr="001D5799">
              <w:rPr>
                <w:lang w:eastAsia="en-GB"/>
              </w:rPr>
              <w:t>and</w:t>
            </w:r>
            <w:r w:rsidR="00B35425">
              <w:rPr>
                <w:lang w:eastAsia="en-GB"/>
              </w:rPr>
              <w:t xml:space="preserve"> </w:t>
            </w:r>
            <w:r w:rsidRPr="001D5799">
              <w:rPr>
                <w:lang w:eastAsia="en-GB"/>
              </w:rPr>
              <w:t>human</w:t>
            </w:r>
            <w:r w:rsidR="00B35425">
              <w:rPr>
                <w:lang w:eastAsia="en-GB"/>
              </w:rPr>
              <w:t xml:space="preserve"> </w:t>
            </w:r>
            <w:r w:rsidRPr="001D5799">
              <w:rPr>
                <w:lang w:eastAsia="en-GB"/>
              </w:rPr>
              <w:t>capital</w:t>
            </w:r>
            <w:r w:rsidR="00B35425">
              <w:rPr>
                <w:lang w:eastAsia="en-GB"/>
              </w:rPr>
              <w:t xml:space="preserve"> </w:t>
            </w:r>
            <w:r w:rsidRPr="001D5799">
              <w:rPr>
                <w:lang w:eastAsia="en-GB"/>
              </w:rPr>
              <w:t>development</w:t>
            </w:r>
            <w:r w:rsidR="00B35425">
              <w:rPr>
                <w:lang w:eastAsia="en-GB"/>
              </w:rPr>
              <w:t xml:space="preserve"> </w:t>
            </w:r>
            <w:r w:rsidRPr="001D5799">
              <w:rPr>
                <w:lang w:eastAsia="en-GB"/>
              </w:rPr>
              <w:t>output</w:t>
            </w:r>
            <w:r w:rsidR="00B35425">
              <w:rPr>
                <w:lang w:eastAsia="en-GB"/>
              </w:rPr>
              <w:t xml:space="preserve"> </w:t>
            </w:r>
            <w:r w:rsidRPr="001D5799">
              <w:rPr>
                <w:lang w:eastAsia="en-GB"/>
              </w:rPr>
              <w:t>trajectory;</w:t>
            </w:r>
          </w:p>
          <w:p w14:paraId="22F7168E" w14:textId="51DC89FA" w:rsidR="001D5799" w:rsidRPr="001D5799" w:rsidRDefault="001D5799" w:rsidP="001D5799">
            <w:pPr>
              <w:numPr>
                <w:ilvl w:val="0"/>
                <w:numId w:val="3"/>
              </w:numPr>
              <w:rPr>
                <w:lang w:eastAsia="en-GB"/>
              </w:rPr>
            </w:pPr>
            <w:r w:rsidRPr="001D5799">
              <w:rPr>
                <w:lang w:eastAsia="en-GB"/>
              </w:rPr>
              <w:t>Should</w:t>
            </w:r>
            <w:r w:rsidR="00B35425">
              <w:rPr>
                <w:lang w:eastAsia="en-GB"/>
              </w:rPr>
              <w:t xml:space="preserve"> </w:t>
            </w:r>
            <w:r w:rsidRPr="001D5799">
              <w:rPr>
                <w:lang w:eastAsia="en-GB"/>
              </w:rPr>
              <w:t>have</w:t>
            </w:r>
            <w:r w:rsidR="00B35425">
              <w:rPr>
                <w:lang w:eastAsia="en-GB"/>
              </w:rPr>
              <w:t xml:space="preserve"> </w:t>
            </w:r>
            <w:r w:rsidRPr="001D5799">
              <w:rPr>
                <w:lang w:eastAsia="en-GB"/>
              </w:rPr>
              <w:t>the</w:t>
            </w:r>
            <w:r w:rsidR="00B35425">
              <w:rPr>
                <w:lang w:eastAsia="en-GB"/>
              </w:rPr>
              <w:t xml:space="preserve"> </w:t>
            </w:r>
            <w:r w:rsidRPr="001D5799">
              <w:rPr>
                <w:lang w:eastAsia="en-GB"/>
              </w:rPr>
              <w:t>potential</w:t>
            </w:r>
            <w:r w:rsidR="00B35425">
              <w:rPr>
                <w:lang w:eastAsia="en-GB"/>
              </w:rPr>
              <w:t xml:space="preserve"> </w:t>
            </w:r>
            <w:r w:rsidRPr="001D5799">
              <w:rPr>
                <w:lang w:eastAsia="en-GB"/>
              </w:rPr>
              <w:t>to</w:t>
            </w:r>
            <w:r w:rsidR="00B35425">
              <w:rPr>
                <w:lang w:eastAsia="en-GB"/>
              </w:rPr>
              <w:t xml:space="preserve"> </w:t>
            </w:r>
            <w:r w:rsidRPr="001D5799">
              <w:rPr>
                <w:lang w:eastAsia="en-GB"/>
              </w:rPr>
              <w:t>achieve</w:t>
            </w:r>
            <w:r w:rsidR="00B35425">
              <w:rPr>
                <w:lang w:eastAsia="en-GB"/>
              </w:rPr>
              <w:t xml:space="preserve"> </w:t>
            </w:r>
            <w:r w:rsidRPr="001D5799">
              <w:rPr>
                <w:lang w:eastAsia="en-GB"/>
              </w:rPr>
              <w:t>substantial</w:t>
            </w:r>
            <w:r w:rsidR="00B35425">
              <w:rPr>
                <w:lang w:eastAsia="en-GB"/>
              </w:rPr>
              <w:t xml:space="preserve"> </w:t>
            </w:r>
            <w:r w:rsidRPr="001D5799">
              <w:rPr>
                <w:lang w:eastAsia="en-GB"/>
              </w:rPr>
              <w:t>international</w:t>
            </w:r>
            <w:r w:rsidR="00B35425">
              <w:rPr>
                <w:lang w:eastAsia="en-GB"/>
              </w:rPr>
              <w:t xml:space="preserve"> </w:t>
            </w:r>
            <w:r w:rsidRPr="001D5799">
              <w:rPr>
                <w:lang w:eastAsia="en-GB"/>
              </w:rPr>
              <w:t>recognition</w:t>
            </w:r>
            <w:r w:rsidR="00B35425">
              <w:rPr>
                <w:lang w:eastAsia="en-GB"/>
              </w:rPr>
              <w:t xml:space="preserve"> </w:t>
            </w:r>
            <w:r w:rsidRPr="001D5799">
              <w:rPr>
                <w:lang w:eastAsia="en-GB"/>
              </w:rPr>
              <w:t>for</w:t>
            </w:r>
            <w:r w:rsidR="00B35425">
              <w:rPr>
                <w:lang w:eastAsia="en-GB"/>
              </w:rPr>
              <w:t xml:space="preserve"> </w:t>
            </w:r>
            <w:r w:rsidRPr="001D5799">
              <w:rPr>
                <w:lang w:eastAsia="en-GB"/>
              </w:rPr>
              <w:t>their</w:t>
            </w:r>
            <w:r w:rsidR="00B35425">
              <w:rPr>
                <w:lang w:eastAsia="en-GB"/>
              </w:rPr>
              <w:t xml:space="preserve"> </w:t>
            </w:r>
            <w:r w:rsidRPr="001D5799">
              <w:rPr>
                <w:lang w:eastAsia="en-GB"/>
              </w:rPr>
              <w:t>research</w:t>
            </w:r>
            <w:r w:rsidR="00B35425">
              <w:rPr>
                <w:lang w:eastAsia="en-GB"/>
              </w:rPr>
              <w:t xml:space="preserve"> </w:t>
            </w:r>
            <w:r w:rsidRPr="001D5799">
              <w:rPr>
                <w:lang w:eastAsia="en-GB"/>
              </w:rPr>
              <w:t>contributions</w:t>
            </w:r>
            <w:r w:rsidR="00B35425">
              <w:rPr>
                <w:lang w:eastAsia="en-GB"/>
              </w:rPr>
              <w:t xml:space="preserve"> </w:t>
            </w:r>
            <w:r w:rsidRPr="001D5799">
              <w:rPr>
                <w:lang w:eastAsia="en-GB"/>
              </w:rPr>
              <w:t>in</w:t>
            </w:r>
            <w:r w:rsidR="00B35425">
              <w:rPr>
                <w:lang w:eastAsia="en-GB"/>
              </w:rPr>
              <w:t xml:space="preserve"> </w:t>
            </w:r>
            <w:r w:rsidRPr="001D5799">
              <w:rPr>
                <w:lang w:eastAsia="en-GB"/>
              </w:rPr>
              <w:t>the</w:t>
            </w:r>
            <w:r w:rsidR="00B35425">
              <w:rPr>
                <w:lang w:eastAsia="en-GB"/>
              </w:rPr>
              <w:t xml:space="preserve"> </w:t>
            </w:r>
            <w:r w:rsidRPr="001D5799">
              <w:rPr>
                <w:lang w:eastAsia="en-GB"/>
              </w:rPr>
              <w:t>next</w:t>
            </w:r>
            <w:r w:rsidR="00B35425">
              <w:rPr>
                <w:lang w:eastAsia="en-GB"/>
              </w:rPr>
              <w:t xml:space="preserve"> </w:t>
            </w:r>
            <w:r w:rsidRPr="001D5799">
              <w:rPr>
                <w:lang w:eastAsia="en-GB"/>
              </w:rPr>
              <w:t>five</w:t>
            </w:r>
            <w:r w:rsidR="00B35425">
              <w:rPr>
                <w:lang w:eastAsia="en-GB"/>
              </w:rPr>
              <w:t xml:space="preserve"> </w:t>
            </w:r>
            <w:r w:rsidRPr="001D5799">
              <w:rPr>
                <w:lang w:eastAsia="en-GB"/>
              </w:rPr>
              <w:t>to</w:t>
            </w:r>
            <w:r w:rsidR="00B35425">
              <w:rPr>
                <w:lang w:eastAsia="en-GB"/>
              </w:rPr>
              <w:t xml:space="preserve"> </w:t>
            </w:r>
            <w:r w:rsidRPr="001D5799">
              <w:rPr>
                <w:lang w:eastAsia="en-GB"/>
              </w:rPr>
              <w:t>ten</w:t>
            </w:r>
            <w:r w:rsidR="00B35425">
              <w:rPr>
                <w:lang w:eastAsia="en-GB"/>
              </w:rPr>
              <w:t xml:space="preserve"> </w:t>
            </w:r>
            <w:r w:rsidRPr="001D5799">
              <w:rPr>
                <w:lang w:eastAsia="en-GB"/>
              </w:rPr>
              <w:t>years;</w:t>
            </w:r>
          </w:p>
          <w:p w14:paraId="7C28FC5B" w14:textId="0BE7AC2F" w:rsidR="001D5799" w:rsidRPr="001D5799" w:rsidRDefault="001D5799" w:rsidP="001D5799">
            <w:pPr>
              <w:numPr>
                <w:ilvl w:val="0"/>
                <w:numId w:val="3"/>
              </w:numPr>
              <w:rPr>
                <w:lang w:eastAsia="en-GB"/>
              </w:rPr>
            </w:pPr>
            <w:r w:rsidRPr="001D5799">
              <w:rPr>
                <w:lang w:eastAsia="en-GB"/>
              </w:rPr>
              <w:t>Should</w:t>
            </w:r>
            <w:r w:rsidR="00B35425">
              <w:rPr>
                <w:lang w:eastAsia="en-GB"/>
              </w:rPr>
              <w:t xml:space="preserve"> </w:t>
            </w:r>
            <w:r w:rsidRPr="001D5799">
              <w:rPr>
                <w:lang w:eastAsia="en-GB"/>
              </w:rPr>
              <w:t>have</w:t>
            </w:r>
            <w:r w:rsidR="00B35425">
              <w:rPr>
                <w:lang w:eastAsia="en-GB"/>
              </w:rPr>
              <w:t xml:space="preserve"> </w:t>
            </w:r>
            <w:r w:rsidRPr="001D5799">
              <w:rPr>
                <w:lang w:eastAsia="en-GB"/>
              </w:rPr>
              <w:t>demonstrated</w:t>
            </w:r>
            <w:r w:rsidR="00B35425">
              <w:rPr>
                <w:lang w:eastAsia="en-GB"/>
              </w:rPr>
              <w:t xml:space="preserve"> </w:t>
            </w:r>
            <w:r w:rsidRPr="001D5799">
              <w:rPr>
                <w:lang w:eastAsia="en-GB"/>
              </w:rPr>
              <w:t>the</w:t>
            </w:r>
            <w:r w:rsidR="00B35425">
              <w:rPr>
                <w:lang w:eastAsia="en-GB"/>
              </w:rPr>
              <w:t xml:space="preserve"> </w:t>
            </w:r>
            <w:r w:rsidRPr="001D5799">
              <w:rPr>
                <w:lang w:eastAsia="en-GB"/>
              </w:rPr>
              <w:t>ability</w:t>
            </w:r>
            <w:r w:rsidR="00B35425">
              <w:rPr>
                <w:lang w:eastAsia="en-GB"/>
              </w:rPr>
              <w:t xml:space="preserve"> </w:t>
            </w:r>
            <w:r w:rsidRPr="001D5799">
              <w:rPr>
                <w:lang w:eastAsia="en-GB"/>
              </w:rPr>
              <w:t>to</w:t>
            </w:r>
            <w:r w:rsidR="00B35425">
              <w:rPr>
                <w:lang w:eastAsia="en-GB"/>
              </w:rPr>
              <w:t xml:space="preserve"> </w:t>
            </w:r>
            <w:r w:rsidRPr="001D5799">
              <w:rPr>
                <w:lang w:eastAsia="en-GB"/>
              </w:rPr>
              <w:t>attract</w:t>
            </w:r>
            <w:r w:rsidR="00B35425">
              <w:rPr>
                <w:lang w:eastAsia="en-GB"/>
              </w:rPr>
              <w:t xml:space="preserve"> </w:t>
            </w:r>
            <w:r w:rsidRPr="001D5799">
              <w:rPr>
                <w:lang w:eastAsia="en-GB"/>
              </w:rPr>
              <w:t>and</w:t>
            </w:r>
            <w:r w:rsidR="00B35425">
              <w:rPr>
                <w:lang w:eastAsia="en-GB"/>
              </w:rPr>
              <w:t xml:space="preserve"> </w:t>
            </w:r>
            <w:r w:rsidRPr="001D5799">
              <w:rPr>
                <w:lang w:eastAsia="en-GB"/>
              </w:rPr>
              <w:t>successfully</w:t>
            </w:r>
            <w:r w:rsidR="00B35425">
              <w:rPr>
                <w:lang w:eastAsia="en-GB"/>
              </w:rPr>
              <w:t xml:space="preserve"> </w:t>
            </w:r>
            <w:r w:rsidRPr="001D5799">
              <w:rPr>
                <w:lang w:eastAsia="en-GB"/>
              </w:rPr>
              <w:t>supervise</w:t>
            </w:r>
            <w:r w:rsidR="00B35425">
              <w:rPr>
                <w:lang w:eastAsia="en-GB"/>
              </w:rPr>
              <w:t xml:space="preserve"> </w:t>
            </w:r>
            <w:r w:rsidRPr="001D5799">
              <w:rPr>
                <w:lang w:eastAsia="en-GB"/>
              </w:rPr>
              <w:t>postgraduate</w:t>
            </w:r>
            <w:r w:rsidR="00B35425">
              <w:rPr>
                <w:lang w:eastAsia="en-GB"/>
              </w:rPr>
              <w:t xml:space="preserve"> </w:t>
            </w:r>
            <w:r w:rsidRPr="001D5799">
              <w:rPr>
                <w:lang w:eastAsia="en-GB"/>
              </w:rPr>
              <w:t>students</w:t>
            </w:r>
            <w:r w:rsidR="00B35425">
              <w:rPr>
                <w:lang w:eastAsia="en-GB"/>
              </w:rPr>
              <w:t xml:space="preserve"> </w:t>
            </w:r>
            <w:r w:rsidRPr="001D5799">
              <w:rPr>
                <w:lang w:eastAsia="en-GB"/>
              </w:rPr>
              <w:t>and</w:t>
            </w:r>
            <w:r w:rsidR="00B35425">
              <w:rPr>
                <w:lang w:eastAsia="en-GB"/>
              </w:rPr>
              <w:t xml:space="preserve"> </w:t>
            </w:r>
            <w:r w:rsidRPr="001D5799">
              <w:rPr>
                <w:lang w:eastAsia="en-GB"/>
              </w:rPr>
              <w:t>postdoctoral</w:t>
            </w:r>
            <w:r w:rsidR="00B35425">
              <w:rPr>
                <w:lang w:eastAsia="en-GB"/>
              </w:rPr>
              <w:t xml:space="preserve"> </w:t>
            </w:r>
            <w:r w:rsidRPr="001D5799">
              <w:rPr>
                <w:lang w:eastAsia="en-GB"/>
              </w:rPr>
              <w:t>fellows;</w:t>
            </w:r>
            <w:r w:rsidR="00B35425">
              <w:rPr>
                <w:lang w:eastAsia="en-GB"/>
              </w:rPr>
              <w:t xml:space="preserve"> </w:t>
            </w:r>
            <w:r w:rsidRPr="001D5799">
              <w:rPr>
                <w:lang w:eastAsia="en-GB"/>
              </w:rPr>
              <w:t>and</w:t>
            </w:r>
          </w:p>
          <w:p w14:paraId="4B6626CB" w14:textId="16D0F32F" w:rsidR="001D5799" w:rsidRPr="001D5799" w:rsidRDefault="001D5799" w:rsidP="001D5799">
            <w:pPr>
              <w:numPr>
                <w:ilvl w:val="0"/>
                <w:numId w:val="3"/>
              </w:numPr>
              <w:rPr>
                <w:lang w:eastAsia="en-GB"/>
              </w:rPr>
            </w:pPr>
            <w:r w:rsidRPr="001D5799">
              <w:rPr>
                <w:lang w:eastAsia="en-GB"/>
              </w:rPr>
              <w:t>Should</w:t>
            </w:r>
            <w:r w:rsidR="00B35425">
              <w:rPr>
                <w:lang w:eastAsia="en-GB"/>
              </w:rPr>
              <w:t xml:space="preserve"> </w:t>
            </w:r>
            <w:r w:rsidRPr="001D5799">
              <w:rPr>
                <w:lang w:eastAsia="en-GB"/>
              </w:rPr>
              <w:t>reside</w:t>
            </w:r>
            <w:r w:rsidR="00B35425">
              <w:rPr>
                <w:lang w:eastAsia="en-GB"/>
              </w:rPr>
              <w:t xml:space="preserve"> </w:t>
            </w:r>
            <w:r w:rsidRPr="001D5799">
              <w:rPr>
                <w:lang w:eastAsia="en-GB"/>
              </w:rPr>
              <w:t>full-time</w:t>
            </w:r>
            <w:r w:rsidR="00B35425">
              <w:rPr>
                <w:lang w:eastAsia="en-GB"/>
              </w:rPr>
              <w:t xml:space="preserve"> </w:t>
            </w:r>
            <w:r w:rsidRPr="001D5799">
              <w:rPr>
                <w:lang w:eastAsia="en-GB"/>
              </w:rPr>
              <w:t>in</w:t>
            </w:r>
            <w:r w:rsidR="00B35425">
              <w:rPr>
                <w:lang w:eastAsia="en-GB"/>
              </w:rPr>
              <w:t xml:space="preserve"> </w:t>
            </w:r>
            <w:r w:rsidRPr="001D5799">
              <w:rPr>
                <w:lang w:eastAsia="en-GB"/>
              </w:rPr>
              <w:t>South</w:t>
            </w:r>
            <w:r w:rsidR="00B35425">
              <w:rPr>
                <w:lang w:eastAsia="en-GB"/>
              </w:rPr>
              <w:t xml:space="preserve"> </w:t>
            </w:r>
            <w:r w:rsidRPr="001D5799">
              <w:rPr>
                <w:lang w:eastAsia="en-GB"/>
              </w:rPr>
              <w:t>Africa</w:t>
            </w:r>
            <w:r w:rsidR="00B35425">
              <w:rPr>
                <w:lang w:eastAsia="en-GB"/>
              </w:rPr>
              <w:t xml:space="preserve"> </w:t>
            </w:r>
            <w:r w:rsidRPr="001D5799">
              <w:rPr>
                <w:lang w:eastAsia="en-GB"/>
              </w:rPr>
              <w:t>for</w:t>
            </w:r>
            <w:r w:rsidR="00B35425">
              <w:rPr>
                <w:lang w:eastAsia="en-GB"/>
              </w:rPr>
              <w:t xml:space="preserve"> </w:t>
            </w:r>
            <w:r w:rsidRPr="001D5799">
              <w:rPr>
                <w:lang w:eastAsia="en-GB"/>
              </w:rPr>
              <w:t>the</w:t>
            </w:r>
            <w:r w:rsidR="00B35425">
              <w:rPr>
                <w:lang w:eastAsia="en-GB"/>
              </w:rPr>
              <w:t xml:space="preserve"> </w:t>
            </w:r>
            <w:r w:rsidRPr="001D5799">
              <w:rPr>
                <w:lang w:eastAsia="en-GB"/>
              </w:rPr>
              <w:t>duration</w:t>
            </w:r>
            <w:r w:rsidR="00B35425">
              <w:rPr>
                <w:lang w:eastAsia="en-GB"/>
              </w:rPr>
              <w:t xml:space="preserve"> </w:t>
            </w:r>
            <w:r w:rsidRPr="001D5799">
              <w:rPr>
                <w:lang w:eastAsia="en-GB"/>
              </w:rPr>
              <w:t>of</w:t>
            </w:r>
            <w:r w:rsidR="00B35425">
              <w:rPr>
                <w:lang w:eastAsia="en-GB"/>
              </w:rPr>
              <w:t xml:space="preserve"> </w:t>
            </w:r>
            <w:r w:rsidRPr="001D5799">
              <w:rPr>
                <w:lang w:eastAsia="en-GB"/>
              </w:rPr>
              <w:t>the</w:t>
            </w:r>
            <w:r w:rsidR="00B35425">
              <w:rPr>
                <w:lang w:eastAsia="en-GB"/>
              </w:rPr>
              <w:t xml:space="preserve"> </w:t>
            </w:r>
            <w:r w:rsidRPr="001D5799">
              <w:rPr>
                <w:lang w:eastAsia="en-GB"/>
              </w:rPr>
              <w:t>Research</w:t>
            </w:r>
            <w:r w:rsidR="00B35425">
              <w:rPr>
                <w:lang w:eastAsia="en-GB"/>
              </w:rPr>
              <w:t xml:space="preserve"> </w:t>
            </w:r>
            <w:r w:rsidRPr="001D5799">
              <w:rPr>
                <w:lang w:eastAsia="en-GB"/>
              </w:rPr>
              <w:t>Chair</w:t>
            </w:r>
            <w:r w:rsidR="00B35425">
              <w:rPr>
                <w:lang w:eastAsia="en-GB"/>
              </w:rPr>
              <w:t xml:space="preserve"> </w:t>
            </w:r>
            <w:r w:rsidRPr="001D5799">
              <w:rPr>
                <w:lang w:eastAsia="en-GB"/>
              </w:rPr>
              <w:t>award.</w:t>
            </w:r>
            <w:r w:rsidR="00B35425">
              <w:rPr>
                <w:lang w:eastAsia="en-GB"/>
              </w:rPr>
              <w:t xml:space="preserve"> </w:t>
            </w:r>
            <w:r w:rsidRPr="001D5799">
              <w:rPr>
                <w:lang w:eastAsia="en-GB"/>
              </w:rPr>
              <w:t>Candidates</w:t>
            </w:r>
            <w:r w:rsidR="00B35425">
              <w:rPr>
                <w:lang w:eastAsia="en-GB"/>
              </w:rPr>
              <w:t xml:space="preserve"> </w:t>
            </w:r>
            <w:r w:rsidRPr="001D5799">
              <w:rPr>
                <w:lang w:eastAsia="en-GB"/>
              </w:rPr>
              <w:t>from</w:t>
            </w:r>
            <w:r w:rsidR="00B35425">
              <w:rPr>
                <w:lang w:eastAsia="en-GB"/>
              </w:rPr>
              <w:t xml:space="preserve"> </w:t>
            </w:r>
            <w:r w:rsidRPr="001D5799">
              <w:rPr>
                <w:lang w:eastAsia="en-GB"/>
              </w:rPr>
              <w:t>abroad,</w:t>
            </w:r>
            <w:r w:rsidR="00B35425">
              <w:rPr>
                <w:lang w:eastAsia="en-GB"/>
              </w:rPr>
              <w:t xml:space="preserve"> </w:t>
            </w:r>
            <w:r w:rsidRPr="001D5799">
              <w:rPr>
                <w:lang w:eastAsia="en-GB"/>
              </w:rPr>
              <w:t>specifically</w:t>
            </w:r>
            <w:r w:rsidR="00B35425">
              <w:rPr>
                <w:lang w:eastAsia="en-GB"/>
              </w:rPr>
              <w:t xml:space="preserve"> </w:t>
            </w:r>
            <w:r w:rsidRPr="001D5799">
              <w:rPr>
                <w:lang w:eastAsia="en-GB"/>
              </w:rPr>
              <w:t>African</w:t>
            </w:r>
            <w:r w:rsidR="00B35425">
              <w:rPr>
                <w:lang w:eastAsia="en-GB"/>
              </w:rPr>
              <w:t xml:space="preserve"> </w:t>
            </w:r>
            <w:r w:rsidRPr="001D5799">
              <w:rPr>
                <w:lang w:eastAsia="en-GB"/>
              </w:rPr>
              <w:t>scholars</w:t>
            </w:r>
            <w:r w:rsidR="00B35425">
              <w:rPr>
                <w:lang w:eastAsia="en-GB"/>
              </w:rPr>
              <w:t xml:space="preserve"> </w:t>
            </w:r>
            <w:r w:rsidRPr="001D5799">
              <w:rPr>
                <w:lang w:eastAsia="en-GB"/>
              </w:rPr>
              <w:t>and</w:t>
            </w:r>
            <w:r w:rsidR="00B35425">
              <w:rPr>
                <w:lang w:eastAsia="en-GB"/>
              </w:rPr>
              <w:t xml:space="preserve"> </w:t>
            </w:r>
            <w:r w:rsidRPr="001D5799">
              <w:rPr>
                <w:lang w:eastAsia="en-GB"/>
              </w:rPr>
              <w:t>Black</w:t>
            </w:r>
            <w:r w:rsidR="00B35425">
              <w:rPr>
                <w:lang w:eastAsia="en-GB"/>
              </w:rPr>
              <w:t xml:space="preserve"> </w:t>
            </w:r>
            <w:r w:rsidRPr="001D5799">
              <w:rPr>
                <w:lang w:eastAsia="en-GB"/>
              </w:rPr>
              <w:t>South</w:t>
            </w:r>
            <w:r w:rsidR="00B35425">
              <w:rPr>
                <w:lang w:eastAsia="en-GB"/>
              </w:rPr>
              <w:t xml:space="preserve"> </w:t>
            </w:r>
            <w:r w:rsidRPr="001D5799">
              <w:rPr>
                <w:lang w:eastAsia="en-GB"/>
              </w:rPr>
              <w:t>Africans</w:t>
            </w:r>
            <w:r w:rsidR="00B35425">
              <w:rPr>
                <w:lang w:eastAsia="en-GB"/>
              </w:rPr>
              <w:t xml:space="preserve"> </w:t>
            </w:r>
            <w:r w:rsidRPr="001D5799">
              <w:rPr>
                <w:lang w:eastAsia="en-GB"/>
              </w:rPr>
              <w:t>in</w:t>
            </w:r>
            <w:r w:rsidR="00B35425">
              <w:rPr>
                <w:lang w:eastAsia="en-GB"/>
              </w:rPr>
              <w:t xml:space="preserve"> </w:t>
            </w:r>
            <w:r w:rsidRPr="001D5799">
              <w:rPr>
                <w:lang w:eastAsia="en-GB"/>
              </w:rPr>
              <w:t>the</w:t>
            </w:r>
            <w:r w:rsidR="00B35425">
              <w:rPr>
                <w:lang w:eastAsia="en-GB"/>
              </w:rPr>
              <w:t xml:space="preserve"> </w:t>
            </w:r>
            <w:r w:rsidRPr="001D5799">
              <w:rPr>
                <w:lang w:eastAsia="en-GB"/>
              </w:rPr>
              <w:t>diaspora</w:t>
            </w:r>
            <w:r w:rsidR="00B35425">
              <w:rPr>
                <w:lang w:eastAsia="en-GB"/>
              </w:rPr>
              <w:t xml:space="preserve"> </w:t>
            </w:r>
            <w:r w:rsidRPr="001D5799">
              <w:rPr>
                <w:lang w:eastAsia="en-GB"/>
              </w:rPr>
              <w:t>willing</w:t>
            </w:r>
            <w:r w:rsidR="00B35425">
              <w:rPr>
                <w:lang w:eastAsia="en-GB"/>
              </w:rPr>
              <w:t xml:space="preserve"> </w:t>
            </w:r>
            <w:r w:rsidRPr="001D5799">
              <w:rPr>
                <w:lang w:eastAsia="en-GB"/>
              </w:rPr>
              <w:t>to</w:t>
            </w:r>
            <w:r w:rsidR="00B35425">
              <w:rPr>
                <w:lang w:eastAsia="en-GB"/>
              </w:rPr>
              <w:t xml:space="preserve"> </w:t>
            </w:r>
            <w:r w:rsidRPr="001D5799">
              <w:rPr>
                <w:lang w:eastAsia="en-GB"/>
              </w:rPr>
              <w:t>reside</w:t>
            </w:r>
            <w:r w:rsidR="00B35425">
              <w:rPr>
                <w:lang w:eastAsia="en-GB"/>
              </w:rPr>
              <w:t xml:space="preserve"> </w:t>
            </w:r>
            <w:r w:rsidRPr="001D5799">
              <w:rPr>
                <w:lang w:eastAsia="en-GB"/>
              </w:rPr>
              <w:t>full-</w:t>
            </w:r>
            <w:r w:rsidRPr="001D5799">
              <w:rPr>
                <w:lang w:eastAsia="en-GB"/>
              </w:rPr>
              <w:lastRenderedPageBreak/>
              <w:t>time</w:t>
            </w:r>
            <w:r w:rsidR="00B35425">
              <w:rPr>
                <w:lang w:eastAsia="en-GB"/>
              </w:rPr>
              <w:t xml:space="preserve"> </w:t>
            </w:r>
            <w:r w:rsidRPr="001D5799">
              <w:rPr>
                <w:lang w:eastAsia="en-GB"/>
              </w:rPr>
              <w:t>in</w:t>
            </w:r>
            <w:r w:rsidR="00B35425">
              <w:rPr>
                <w:lang w:eastAsia="en-GB"/>
              </w:rPr>
              <w:t xml:space="preserve"> </w:t>
            </w:r>
            <w:r w:rsidRPr="001D5799">
              <w:rPr>
                <w:lang w:eastAsia="en-GB"/>
              </w:rPr>
              <w:t>South</w:t>
            </w:r>
            <w:r w:rsidR="00B35425">
              <w:rPr>
                <w:lang w:eastAsia="en-GB"/>
              </w:rPr>
              <w:t xml:space="preserve"> </w:t>
            </w:r>
            <w:r w:rsidRPr="001D5799">
              <w:rPr>
                <w:lang w:eastAsia="en-GB"/>
              </w:rPr>
              <w:t>Africa</w:t>
            </w:r>
            <w:r w:rsidR="00B35425">
              <w:rPr>
                <w:lang w:eastAsia="en-GB"/>
              </w:rPr>
              <w:t xml:space="preserve"> </w:t>
            </w:r>
            <w:r w:rsidRPr="001D5799">
              <w:rPr>
                <w:lang w:eastAsia="en-GB"/>
              </w:rPr>
              <w:t>for</w:t>
            </w:r>
            <w:r w:rsidR="00B35425">
              <w:rPr>
                <w:lang w:eastAsia="en-GB"/>
              </w:rPr>
              <w:t xml:space="preserve"> </w:t>
            </w:r>
            <w:r w:rsidRPr="001D5799">
              <w:rPr>
                <w:lang w:eastAsia="en-GB"/>
              </w:rPr>
              <w:t>the</w:t>
            </w:r>
            <w:r w:rsidR="00B35425">
              <w:rPr>
                <w:lang w:eastAsia="en-GB"/>
              </w:rPr>
              <w:t xml:space="preserve"> </w:t>
            </w:r>
            <w:r w:rsidRPr="001D5799">
              <w:rPr>
                <w:lang w:eastAsia="en-GB"/>
              </w:rPr>
              <w:t>duration</w:t>
            </w:r>
            <w:r w:rsidR="00B35425">
              <w:rPr>
                <w:lang w:eastAsia="en-GB"/>
              </w:rPr>
              <w:t xml:space="preserve"> </w:t>
            </w:r>
            <w:r w:rsidRPr="001D5799">
              <w:rPr>
                <w:lang w:eastAsia="en-GB"/>
              </w:rPr>
              <w:t>of</w:t>
            </w:r>
            <w:r w:rsidR="00B35425">
              <w:rPr>
                <w:lang w:eastAsia="en-GB"/>
              </w:rPr>
              <w:t xml:space="preserve"> </w:t>
            </w:r>
            <w:r w:rsidRPr="001D5799">
              <w:rPr>
                <w:lang w:eastAsia="en-GB"/>
              </w:rPr>
              <w:t>the</w:t>
            </w:r>
            <w:r w:rsidR="00B35425">
              <w:rPr>
                <w:lang w:eastAsia="en-GB"/>
              </w:rPr>
              <w:t xml:space="preserve"> </w:t>
            </w:r>
            <w:r w:rsidRPr="001D5799">
              <w:rPr>
                <w:lang w:eastAsia="en-GB"/>
              </w:rPr>
              <w:t>Chair</w:t>
            </w:r>
            <w:r w:rsidR="00B35425">
              <w:rPr>
                <w:lang w:eastAsia="en-GB"/>
              </w:rPr>
              <w:t xml:space="preserve"> </w:t>
            </w:r>
            <w:r w:rsidRPr="001D5799">
              <w:rPr>
                <w:lang w:eastAsia="en-GB"/>
              </w:rPr>
              <w:t>are</w:t>
            </w:r>
            <w:r w:rsidR="00B35425">
              <w:rPr>
                <w:lang w:eastAsia="en-GB"/>
              </w:rPr>
              <w:t xml:space="preserve"> </w:t>
            </w:r>
            <w:r w:rsidRPr="001D5799">
              <w:rPr>
                <w:lang w:eastAsia="en-GB"/>
              </w:rPr>
              <w:t>eligible</w:t>
            </w:r>
            <w:r w:rsidR="00B35425">
              <w:rPr>
                <w:lang w:eastAsia="en-GB"/>
              </w:rPr>
              <w:t xml:space="preserve"> </w:t>
            </w:r>
            <w:r w:rsidRPr="001D5799">
              <w:rPr>
                <w:lang w:eastAsia="en-GB"/>
              </w:rPr>
              <w:t>for</w:t>
            </w:r>
            <w:r w:rsidR="00B35425">
              <w:rPr>
                <w:lang w:eastAsia="en-GB"/>
              </w:rPr>
              <w:t xml:space="preserve"> </w:t>
            </w:r>
            <w:r w:rsidRPr="001D5799">
              <w:rPr>
                <w:lang w:eastAsia="en-GB"/>
              </w:rPr>
              <w:t>consideration.</w:t>
            </w:r>
          </w:p>
        </w:tc>
      </w:tr>
    </w:tbl>
    <w:p w14:paraId="5EE22193" w14:textId="77777777" w:rsidR="001D5799" w:rsidRDefault="001D5799" w:rsidP="00972BF7">
      <w:pPr>
        <w:rPr>
          <w:lang w:val="en-US" w:eastAsia="en-GB"/>
        </w:rPr>
      </w:pPr>
    </w:p>
    <w:p w14:paraId="56538B02" w14:textId="2A233DFC" w:rsidR="00A74E84" w:rsidRPr="00A74E84" w:rsidRDefault="00A74E84" w:rsidP="00A74E84">
      <w:pPr>
        <w:rPr>
          <w:lang w:eastAsia="en-GB"/>
        </w:rPr>
      </w:pPr>
      <w:r w:rsidRPr="00A74E84">
        <w:rPr>
          <w:lang w:eastAsia="en-GB"/>
        </w:rPr>
        <w:t>An</w:t>
      </w:r>
      <w:r w:rsidR="00B35425">
        <w:rPr>
          <w:lang w:eastAsia="en-GB"/>
        </w:rPr>
        <w:t xml:space="preserve"> </w:t>
      </w:r>
      <w:r w:rsidRPr="00A74E84">
        <w:rPr>
          <w:lang w:eastAsia="en-GB"/>
        </w:rPr>
        <w:t>added</w:t>
      </w:r>
      <w:r w:rsidR="00B35425">
        <w:rPr>
          <w:lang w:eastAsia="en-GB"/>
        </w:rPr>
        <w:t xml:space="preserve"> </w:t>
      </w:r>
      <w:r w:rsidRPr="00A74E84">
        <w:rPr>
          <w:lang w:eastAsia="en-GB"/>
        </w:rPr>
        <w:t>advantage</w:t>
      </w:r>
      <w:r w:rsidR="00B35425">
        <w:rPr>
          <w:lang w:eastAsia="en-GB"/>
        </w:rPr>
        <w:t xml:space="preserve"> </w:t>
      </w:r>
      <w:r w:rsidRPr="00A74E84">
        <w:rPr>
          <w:lang w:eastAsia="en-GB"/>
        </w:rPr>
        <w:t>for</w:t>
      </w:r>
      <w:r w:rsidR="00B35425">
        <w:rPr>
          <w:lang w:eastAsia="en-GB"/>
        </w:rPr>
        <w:t xml:space="preserve"> </w:t>
      </w:r>
      <w:r w:rsidRPr="00A74E84">
        <w:rPr>
          <w:lang w:eastAsia="en-GB"/>
        </w:rPr>
        <w:t>a</w:t>
      </w:r>
      <w:r w:rsidR="00B35425">
        <w:rPr>
          <w:lang w:eastAsia="en-GB"/>
        </w:rPr>
        <w:t xml:space="preserve"> </w:t>
      </w:r>
      <w:r w:rsidRPr="00A74E84">
        <w:rPr>
          <w:lang w:eastAsia="en-GB"/>
        </w:rPr>
        <w:t>candidate</w:t>
      </w:r>
      <w:r w:rsidR="00B35425">
        <w:rPr>
          <w:lang w:eastAsia="en-GB"/>
        </w:rPr>
        <w:t xml:space="preserve"> </w:t>
      </w:r>
      <w:r w:rsidRPr="00A74E84">
        <w:rPr>
          <w:lang w:eastAsia="en-GB"/>
        </w:rPr>
        <w:t>to</w:t>
      </w:r>
      <w:r w:rsidR="00B35425">
        <w:rPr>
          <w:lang w:eastAsia="en-GB"/>
        </w:rPr>
        <w:t xml:space="preserve"> </w:t>
      </w:r>
      <w:r w:rsidRPr="00A74E84">
        <w:rPr>
          <w:lang w:eastAsia="en-GB"/>
        </w:rPr>
        <w:t>be</w:t>
      </w:r>
      <w:r w:rsidR="00B35425">
        <w:rPr>
          <w:lang w:eastAsia="en-GB"/>
        </w:rPr>
        <w:t xml:space="preserve"> </w:t>
      </w:r>
      <w:r w:rsidRPr="00A74E84">
        <w:rPr>
          <w:lang w:eastAsia="en-GB"/>
        </w:rPr>
        <w:t>nominated/recommended</w:t>
      </w:r>
      <w:r w:rsidR="00B35425">
        <w:rPr>
          <w:lang w:eastAsia="en-GB"/>
        </w:rPr>
        <w:t xml:space="preserve"> </w:t>
      </w:r>
      <w:r w:rsidRPr="00A74E84">
        <w:rPr>
          <w:lang w:eastAsia="en-GB"/>
        </w:rPr>
        <w:t>at</w:t>
      </w:r>
      <w:r w:rsidR="00B35425">
        <w:rPr>
          <w:lang w:eastAsia="en-GB"/>
        </w:rPr>
        <w:t xml:space="preserve"> </w:t>
      </w:r>
      <w:r w:rsidRPr="00A74E84">
        <w:rPr>
          <w:lang w:eastAsia="en-GB"/>
        </w:rPr>
        <w:t>a</w:t>
      </w:r>
      <w:r w:rsidR="00B35425">
        <w:rPr>
          <w:lang w:eastAsia="en-GB"/>
        </w:rPr>
        <w:t xml:space="preserve"> </w:t>
      </w:r>
      <w:r w:rsidRPr="00A74E84">
        <w:rPr>
          <w:lang w:eastAsia="en-GB"/>
        </w:rPr>
        <w:t>Tier</w:t>
      </w:r>
      <w:r w:rsidR="00B35425">
        <w:rPr>
          <w:lang w:eastAsia="en-GB"/>
        </w:rPr>
        <w:t xml:space="preserve"> </w:t>
      </w:r>
      <w:r w:rsidRPr="00A74E84">
        <w:rPr>
          <w:lang w:eastAsia="en-GB"/>
        </w:rPr>
        <w:t>1</w:t>
      </w:r>
      <w:r w:rsidR="00B35425">
        <w:rPr>
          <w:lang w:eastAsia="en-GB"/>
        </w:rPr>
        <w:t xml:space="preserve"> </w:t>
      </w:r>
      <w:proofErr w:type="gramStart"/>
      <w:r w:rsidRPr="00A74E84">
        <w:rPr>
          <w:lang w:eastAsia="en-GB"/>
        </w:rPr>
        <w:t>level,</w:t>
      </w:r>
      <w:proofErr w:type="gramEnd"/>
      <w:r w:rsidR="00B35425">
        <w:rPr>
          <w:lang w:eastAsia="en-GB"/>
        </w:rPr>
        <w:t xml:space="preserve"> </w:t>
      </w:r>
      <w:r w:rsidRPr="00A74E84">
        <w:rPr>
          <w:lang w:eastAsia="en-GB"/>
        </w:rPr>
        <w:t>would</w:t>
      </w:r>
      <w:r w:rsidR="00B35425">
        <w:rPr>
          <w:lang w:eastAsia="en-GB"/>
        </w:rPr>
        <w:t xml:space="preserve"> </w:t>
      </w:r>
      <w:r w:rsidRPr="00A74E84">
        <w:rPr>
          <w:lang w:eastAsia="en-GB"/>
        </w:rPr>
        <w:t>be</w:t>
      </w:r>
      <w:r w:rsidR="00B35425">
        <w:rPr>
          <w:lang w:eastAsia="en-GB"/>
        </w:rPr>
        <w:t xml:space="preserve"> </w:t>
      </w:r>
      <w:r w:rsidRPr="00A74E84">
        <w:rPr>
          <w:lang w:eastAsia="en-GB"/>
        </w:rPr>
        <w:t>that</w:t>
      </w:r>
      <w:r w:rsidR="00B35425">
        <w:rPr>
          <w:lang w:eastAsia="en-GB"/>
        </w:rPr>
        <w:t xml:space="preserve"> </w:t>
      </w:r>
      <w:r w:rsidRPr="00A74E84">
        <w:rPr>
          <w:lang w:eastAsia="en-GB"/>
        </w:rPr>
        <w:t>the</w:t>
      </w:r>
      <w:r w:rsidR="00B35425">
        <w:rPr>
          <w:lang w:eastAsia="en-GB"/>
        </w:rPr>
        <w:t xml:space="preserve"> </w:t>
      </w:r>
      <w:r w:rsidRPr="00A74E84">
        <w:rPr>
          <w:lang w:eastAsia="en-GB"/>
        </w:rPr>
        <w:t>candidate</w:t>
      </w:r>
      <w:r w:rsidR="00B35425">
        <w:rPr>
          <w:lang w:eastAsia="en-GB"/>
        </w:rPr>
        <w:t xml:space="preserve"> </w:t>
      </w:r>
      <w:r w:rsidRPr="00A74E84">
        <w:rPr>
          <w:lang w:eastAsia="en-GB"/>
        </w:rPr>
        <w:t>must</w:t>
      </w:r>
      <w:r w:rsidR="00B35425">
        <w:rPr>
          <w:lang w:eastAsia="en-GB"/>
        </w:rPr>
        <w:t xml:space="preserve"> </w:t>
      </w:r>
      <w:r w:rsidRPr="00A74E84">
        <w:rPr>
          <w:lang w:eastAsia="en-GB"/>
        </w:rPr>
        <w:t>be</w:t>
      </w:r>
      <w:r w:rsidR="00B35425">
        <w:rPr>
          <w:lang w:eastAsia="en-GB"/>
        </w:rPr>
        <w:t xml:space="preserve"> </w:t>
      </w:r>
      <w:r w:rsidRPr="00A74E84">
        <w:rPr>
          <w:lang w:eastAsia="en-GB"/>
        </w:rPr>
        <w:t>typically</w:t>
      </w:r>
      <w:r w:rsidR="00B35425">
        <w:rPr>
          <w:lang w:eastAsia="en-GB"/>
        </w:rPr>
        <w:t xml:space="preserve"> </w:t>
      </w:r>
      <w:r w:rsidRPr="00A74E84">
        <w:rPr>
          <w:lang w:eastAsia="en-GB"/>
        </w:rPr>
        <w:t>an</w:t>
      </w:r>
      <w:r w:rsidR="00B35425">
        <w:rPr>
          <w:lang w:eastAsia="en-GB"/>
        </w:rPr>
        <w:t xml:space="preserve"> </w:t>
      </w:r>
      <w:r w:rsidRPr="00A74E84">
        <w:rPr>
          <w:lang w:eastAsia="en-GB"/>
        </w:rPr>
        <w:t>A</w:t>
      </w:r>
      <w:r w:rsidR="00B35425">
        <w:rPr>
          <w:lang w:eastAsia="en-GB"/>
        </w:rPr>
        <w:t xml:space="preserve"> </w:t>
      </w:r>
      <w:r w:rsidRPr="00A74E84">
        <w:rPr>
          <w:lang w:eastAsia="en-GB"/>
        </w:rPr>
        <w:t>or</w:t>
      </w:r>
      <w:r w:rsidR="00B35425">
        <w:rPr>
          <w:lang w:eastAsia="en-GB"/>
        </w:rPr>
        <w:t xml:space="preserve"> </w:t>
      </w:r>
      <w:r w:rsidRPr="00A74E84">
        <w:rPr>
          <w:lang w:eastAsia="en-GB"/>
        </w:rPr>
        <w:t>B</w:t>
      </w:r>
      <w:r w:rsidR="00B35425">
        <w:rPr>
          <w:lang w:eastAsia="en-GB"/>
        </w:rPr>
        <w:t xml:space="preserve"> </w:t>
      </w:r>
      <w:r w:rsidRPr="00A74E84">
        <w:rPr>
          <w:lang w:eastAsia="en-GB"/>
        </w:rPr>
        <w:t>NRF</w:t>
      </w:r>
      <w:r w:rsidR="00B35425">
        <w:rPr>
          <w:lang w:eastAsia="en-GB"/>
        </w:rPr>
        <w:t xml:space="preserve"> </w:t>
      </w:r>
      <w:r w:rsidRPr="00A74E84">
        <w:rPr>
          <w:lang w:eastAsia="en-GB"/>
        </w:rPr>
        <w:t>rated</w:t>
      </w:r>
      <w:r w:rsidR="00B35425">
        <w:rPr>
          <w:lang w:eastAsia="en-GB"/>
        </w:rPr>
        <w:t xml:space="preserve"> </w:t>
      </w:r>
      <w:r w:rsidRPr="00A74E84">
        <w:rPr>
          <w:lang w:eastAsia="en-GB"/>
        </w:rPr>
        <w:t>researcher,</w:t>
      </w:r>
      <w:r w:rsidR="00B35425">
        <w:rPr>
          <w:lang w:eastAsia="en-GB"/>
        </w:rPr>
        <w:t xml:space="preserve"> </w:t>
      </w:r>
      <w:r w:rsidRPr="00A74E84">
        <w:rPr>
          <w:lang w:eastAsia="en-GB"/>
        </w:rPr>
        <w:t>or</w:t>
      </w:r>
      <w:r w:rsidR="00B35425">
        <w:rPr>
          <w:lang w:eastAsia="en-GB"/>
        </w:rPr>
        <w:t xml:space="preserve"> </w:t>
      </w:r>
      <w:r w:rsidRPr="00A74E84">
        <w:rPr>
          <w:lang w:eastAsia="en-GB"/>
        </w:rPr>
        <w:t>have</w:t>
      </w:r>
      <w:r w:rsidR="00B35425">
        <w:rPr>
          <w:lang w:eastAsia="en-GB"/>
        </w:rPr>
        <w:t xml:space="preserve"> </w:t>
      </w:r>
      <w:r w:rsidRPr="00A74E84">
        <w:rPr>
          <w:lang w:eastAsia="en-GB"/>
        </w:rPr>
        <w:t>the</w:t>
      </w:r>
      <w:r w:rsidR="00B35425">
        <w:rPr>
          <w:lang w:eastAsia="en-GB"/>
        </w:rPr>
        <w:t xml:space="preserve"> </w:t>
      </w:r>
      <w:r w:rsidRPr="00A74E84">
        <w:rPr>
          <w:lang w:eastAsia="en-GB"/>
        </w:rPr>
        <w:t>potential</w:t>
      </w:r>
      <w:r w:rsidR="00B35425">
        <w:rPr>
          <w:lang w:eastAsia="en-GB"/>
        </w:rPr>
        <w:t xml:space="preserve"> </w:t>
      </w:r>
      <w:r w:rsidRPr="00A74E84">
        <w:rPr>
          <w:lang w:eastAsia="en-GB"/>
        </w:rPr>
        <w:t>to</w:t>
      </w:r>
      <w:r w:rsidR="00B35425">
        <w:rPr>
          <w:lang w:eastAsia="en-GB"/>
        </w:rPr>
        <w:t xml:space="preserve"> </w:t>
      </w:r>
      <w:r w:rsidRPr="00A74E84">
        <w:rPr>
          <w:lang w:eastAsia="en-GB"/>
        </w:rPr>
        <w:t>attain</w:t>
      </w:r>
      <w:r w:rsidR="00B35425">
        <w:rPr>
          <w:lang w:eastAsia="en-GB"/>
        </w:rPr>
        <w:t xml:space="preserve"> </w:t>
      </w:r>
      <w:r w:rsidRPr="00A74E84">
        <w:rPr>
          <w:lang w:eastAsia="en-GB"/>
        </w:rPr>
        <w:t>an</w:t>
      </w:r>
      <w:r w:rsidR="00B35425">
        <w:rPr>
          <w:lang w:eastAsia="en-GB"/>
        </w:rPr>
        <w:t xml:space="preserve"> </w:t>
      </w:r>
      <w:r w:rsidRPr="00A74E84">
        <w:rPr>
          <w:lang w:eastAsia="en-GB"/>
        </w:rPr>
        <w:t>A</w:t>
      </w:r>
      <w:r w:rsidR="00B35425">
        <w:rPr>
          <w:lang w:eastAsia="en-GB"/>
        </w:rPr>
        <w:t xml:space="preserve"> </w:t>
      </w:r>
      <w:r w:rsidRPr="00A74E84">
        <w:rPr>
          <w:lang w:eastAsia="en-GB"/>
        </w:rPr>
        <w:t>or</w:t>
      </w:r>
      <w:r w:rsidR="00B35425">
        <w:rPr>
          <w:lang w:eastAsia="en-GB"/>
        </w:rPr>
        <w:t xml:space="preserve"> </w:t>
      </w:r>
      <w:r w:rsidRPr="00A74E84">
        <w:rPr>
          <w:lang w:eastAsia="en-GB"/>
        </w:rPr>
        <w:t>B</w:t>
      </w:r>
      <w:r w:rsidR="00B35425">
        <w:rPr>
          <w:lang w:eastAsia="en-GB"/>
        </w:rPr>
        <w:t xml:space="preserve"> </w:t>
      </w:r>
      <w:r w:rsidRPr="00A74E84">
        <w:rPr>
          <w:lang w:eastAsia="en-GB"/>
        </w:rPr>
        <w:t>rating</w:t>
      </w:r>
      <w:r w:rsidR="00B35425">
        <w:rPr>
          <w:lang w:eastAsia="en-GB"/>
        </w:rPr>
        <w:t xml:space="preserve"> </w:t>
      </w:r>
      <w:r w:rsidRPr="00A74E84">
        <w:rPr>
          <w:lang w:eastAsia="en-GB"/>
        </w:rPr>
        <w:t>within</w:t>
      </w:r>
      <w:r w:rsidR="00B35425">
        <w:rPr>
          <w:lang w:eastAsia="en-GB"/>
        </w:rPr>
        <w:t xml:space="preserve"> </w:t>
      </w:r>
      <w:r w:rsidRPr="00A74E84">
        <w:rPr>
          <w:lang w:eastAsia="en-GB"/>
        </w:rPr>
        <w:t>the</w:t>
      </w:r>
      <w:r w:rsidR="00B35425">
        <w:rPr>
          <w:lang w:eastAsia="en-GB"/>
        </w:rPr>
        <w:t xml:space="preserve"> </w:t>
      </w:r>
      <w:r w:rsidRPr="00A74E84">
        <w:rPr>
          <w:lang w:eastAsia="en-GB"/>
        </w:rPr>
        <w:t>first</w:t>
      </w:r>
      <w:r w:rsidR="00B35425">
        <w:rPr>
          <w:lang w:eastAsia="en-GB"/>
        </w:rPr>
        <w:t xml:space="preserve"> </w:t>
      </w:r>
      <w:r w:rsidRPr="00A74E84">
        <w:rPr>
          <w:lang w:eastAsia="en-GB"/>
        </w:rPr>
        <w:t>cycle</w:t>
      </w:r>
      <w:r w:rsidR="00B35425">
        <w:rPr>
          <w:lang w:eastAsia="en-GB"/>
        </w:rPr>
        <w:t xml:space="preserve"> </w:t>
      </w:r>
      <w:r w:rsidRPr="00A74E84">
        <w:rPr>
          <w:lang w:eastAsia="en-GB"/>
        </w:rPr>
        <w:t>of</w:t>
      </w:r>
      <w:r w:rsidR="00B35425">
        <w:rPr>
          <w:lang w:eastAsia="en-GB"/>
        </w:rPr>
        <w:t xml:space="preserve"> </w:t>
      </w:r>
      <w:r w:rsidRPr="00A74E84">
        <w:rPr>
          <w:lang w:eastAsia="en-GB"/>
        </w:rPr>
        <w:t>the</w:t>
      </w:r>
      <w:r w:rsidR="00B35425">
        <w:rPr>
          <w:lang w:eastAsia="en-GB"/>
        </w:rPr>
        <w:t xml:space="preserve"> </w:t>
      </w:r>
      <w:r w:rsidRPr="00A74E84">
        <w:rPr>
          <w:lang w:eastAsia="en-GB"/>
        </w:rPr>
        <w:t>Chair</w:t>
      </w:r>
      <w:r w:rsidR="00B35425">
        <w:rPr>
          <w:lang w:eastAsia="en-GB"/>
        </w:rPr>
        <w:t xml:space="preserve"> </w:t>
      </w:r>
      <w:r w:rsidRPr="00A74E84">
        <w:rPr>
          <w:lang w:eastAsia="en-GB"/>
        </w:rPr>
        <w:t>award.</w:t>
      </w:r>
    </w:p>
    <w:p w14:paraId="2E177E43" w14:textId="77777777" w:rsidR="00A74E84" w:rsidRDefault="00A74E84" w:rsidP="00972BF7">
      <w:pPr>
        <w:rPr>
          <w:lang w:val="en-US" w:eastAsia="en-GB"/>
        </w:rPr>
      </w:pPr>
    </w:p>
    <w:p w14:paraId="242EECC8" w14:textId="6B297F4F" w:rsidR="008F1C47" w:rsidRPr="00CE5D7E" w:rsidRDefault="00A03574" w:rsidP="00972BF7">
      <w:pPr>
        <w:pStyle w:val="Heading1"/>
        <w:jc w:val="both"/>
        <w:rPr>
          <w:lang w:val="en-US"/>
        </w:rPr>
      </w:pPr>
      <w:bookmarkStart w:id="139" w:name="_Toc98917941"/>
      <w:r w:rsidRPr="00A03574">
        <w:rPr>
          <w:lang w:val="en-US"/>
        </w:rPr>
        <w:t>Accountability</w:t>
      </w:r>
      <w:r w:rsidR="00B35425">
        <w:rPr>
          <w:lang w:val="en-US"/>
        </w:rPr>
        <w:t xml:space="preserve"> </w:t>
      </w:r>
      <w:r w:rsidRPr="00A03574">
        <w:rPr>
          <w:lang w:val="en-US"/>
        </w:rPr>
        <w:t>and</w:t>
      </w:r>
      <w:bookmarkStart w:id="140" w:name="_Toc514849453"/>
      <w:bookmarkStart w:id="141" w:name="_Toc43705764"/>
      <w:r w:rsidR="00B35425">
        <w:rPr>
          <w:lang w:val="en-US"/>
        </w:rPr>
        <w:t xml:space="preserve"> </w:t>
      </w:r>
      <w:r w:rsidR="008F1C47" w:rsidRPr="00CE5D7E">
        <w:rPr>
          <w:lang w:val="en-US"/>
        </w:rPr>
        <w:t>Management</w:t>
      </w:r>
      <w:r w:rsidR="00B35425">
        <w:rPr>
          <w:lang w:val="en-US"/>
        </w:rPr>
        <w:t xml:space="preserve"> </w:t>
      </w:r>
      <w:r w:rsidR="008F1C47" w:rsidRPr="00CE5D7E">
        <w:rPr>
          <w:lang w:val="en-US"/>
        </w:rPr>
        <w:t>of</w:t>
      </w:r>
      <w:r w:rsidR="00B35425">
        <w:rPr>
          <w:lang w:val="en-US"/>
        </w:rPr>
        <w:t xml:space="preserve"> </w:t>
      </w:r>
      <w:r w:rsidR="008F1C47" w:rsidRPr="00CE5D7E">
        <w:rPr>
          <w:lang w:val="en-US"/>
        </w:rPr>
        <w:t>the</w:t>
      </w:r>
      <w:r w:rsidR="00B35425">
        <w:rPr>
          <w:lang w:val="en-US"/>
        </w:rPr>
        <w:t xml:space="preserve"> </w:t>
      </w:r>
      <w:r w:rsidR="00860CD3" w:rsidRPr="00CE5D7E">
        <w:rPr>
          <w:lang w:val="en-US"/>
        </w:rPr>
        <w:t>Chair</w:t>
      </w:r>
      <w:bookmarkEnd w:id="139"/>
      <w:bookmarkEnd w:id="140"/>
      <w:bookmarkEnd w:id="141"/>
    </w:p>
    <w:p w14:paraId="1C956BCE" w14:textId="77777777" w:rsidR="00A74E84" w:rsidRDefault="00A74E84" w:rsidP="00966DD7">
      <w:pPr>
        <w:jc w:val="both"/>
        <w:rPr>
          <w:lang w:val="en-US"/>
        </w:rPr>
      </w:pPr>
    </w:p>
    <w:p w14:paraId="3DA6CA26" w14:textId="051E2C27" w:rsidR="00966DD7" w:rsidRDefault="00966DD7" w:rsidP="00966DD7">
      <w:pPr>
        <w:jc w:val="both"/>
      </w:pPr>
      <w:r w:rsidRPr="00867F7D">
        <w:rPr>
          <w:lang w:val="en-US"/>
        </w:rPr>
        <w:t>The</w:t>
      </w:r>
      <w:r w:rsidR="00B35425">
        <w:rPr>
          <w:lang w:val="en-US"/>
        </w:rPr>
        <w:t xml:space="preserve"> </w:t>
      </w:r>
      <w:r w:rsidRPr="00867F7D">
        <w:rPr>
          <w:lang w:val="en-US"/>
        </w:rPr>
        <w:t>Deputy</w:t>
      </w:r>
      <w:r w:rsidR="00B35425">
        <w:rPr>
          <w:lang w:val="en-US"/>
        </w:rPr>
        <w:t xml:space="preserve"> </w:t>
      </w:r>
      <w:r w:rsidRPr="00867F7D">
        <w:rPr>
          <w:lang w:val="en-US"/>
        </w:rPr>
        <w:t>Vice-Chancellor</w:t>
      </w:r>
      <w:r w:rsidR="00B35425">
        <w:rPr>
          <w:lang w:val="en-US"/>
        </w:rPr>
        <w:t xml:space="preserve"> </w:t>
      </w:r>
      <w:r w:rsidRPr="00867F7D">
        <w:rPr>
          <w:lang w:val="en-US"/>
        </w:rPr>
        <w:t>responsible</w:t>
      </w:r>
      <w:r w:rsidR="00B35425">
        <w:rPr>
          <w:lang w:val="en-US"/>
        </w:rPr>
        <w:t xml:space="preserve"> </w:t>
      </w:r>
      <w:r w:rsidRPr="00867F7D">
        <w:rPr>
          <w:lang w:val="en-US"/>
        </w:rPr>
        <w:t>for</w:t>
      </w:r>
      <w:r w:rsidR="00B35425">
        <w:rPr>
          <w:lang w:val="en-US"/>
        </w:rPr>
        <w:t xml:space="preserve"> </w:t>
      </w:r>
      <w:r w:rsidRPr="00867F7D">
        <w:rPr>
          <w:lang w:val="en-US"/>
        </w:rPr>
        <w:t>research</w:t>
      </w:r>
      <w:r w:rsidR="00B35425">
        <w:rPr>
          <w:lang w:val="en-US"/>
        </w:rPr>
        <w:t xml:space="preserve"> </w:t>
      </w:r>
      <w:r w:rsidRPr="00867F7D">
        <w:rPr>
          <w:lang w:val="en-US"/>
        </w:rPr>
        <w:t>at</w:t>
      </w:r>
      <w:r w:rsidR="00B35425">
        <w:rPr>
          <w:lang w:val="en-US"/>
        </w:rPr>
        <w:t xml:space="preserve"> </w:t>
      </w:r>
      <w:r w:rsidRPr="00867F7D">
        <w:rPr>
          <w:lang w:val="en-US"/>
        </w:rPr>
        <w:t>the</w:t>
      </w:r>
      <w:r w:rsidR="00B35425">
        <w:rPr>
          <w:lang w:val="en-US"/>
        </w:rPr>
        <w:t xml:space="preserve"> </w:t>
      </w:r>
      <w:r w:rsidRPr="00867F7D">
        <w:rPr>
          <w:lang w:val="en-US"/>
        </w:rPr>
        <w:t>South</w:t>
      </w:r>
      <w:r w:rsidR="00B35425">
        <w:rPr>
          <w:lang w:val="en-US"/>
        </w:rPr>
        <w:t xml:space="preserve"> </w:t>
      </w:r>
      <w:r w:rsidRPr="00867F7D">
        <w:rPr>
          <w:lang w:val="en-US"/>
        </w:rPr>
        <w:t>African</w:t>
      </w:r>
      <w:r w:rsidR="00B35425">
        <w:rPr>
          <w:lang w:val="en-US"/>
        </w:rPr>
        <w:t xml:space="preserve"> </w:t>
      </w:r>
      <w:r w:rsidRPr="00867F7D">
        <w:rPr>
          <w:lang w:val="en-US"/>
        </w:rPr>
        <w:t>host</w:t>
      </w:r>
      <w:r w:rsidR="00B35425">
        <w:rPr>
          <w:lang w:val="en-US"/>
        </w:rPr>
        <w:t xml:space="preserve"> </w:t>
      </w:r>
      <w:r w:rsidRPr="00867F7D">
        <w:rPr>
          <w:lang w:val="en-US"/>
        </w:rPr>
        <w:t>university</w:t>
      </w:r>
      <w:r w:rsidR="00B35425">
        <w:rPr>
          <w:lang w:val="en-US"/>
        </w:rPr>
        <w:t xml:space="preserve"> </w:t>
      </w:r>
      <w:r w:rsidRPr="00867F7D">
        <w:rPr>
          <w:lang w:val="en-US"/>
        </w:rPr>
        <w:t>will</w:t>
      </w:r>
      <w:r w:rsidR="00B35425">
        <w:rPr>
          <w:lang w:val="en-US"/>
        </w:rPr>
        <w:t xml:space="preserve"> </w:t>
      </w:r>
      <w:r w:rsidRPr="00867F7D">
        <w:rPr>
          <w:lang w:val="en-US"/>
        </w:rPr>
        <w:t>be</w:t>
      </w:r>
      <w:r w:rsidR="00B35425">
        <w:rPr>
          <w:lang w:val="en-US"/>
        </w:rPr>
        <w:t xml:space="preserve"> </w:t>
      </w:r>
      <w:r w:rsidRPr="00867F7D">
        <w:rPr>
          <w:lang w:val="en-US"/>
        </w:rPr>
        <w:t>directly</w:t>
      </w:r>
      <w:r w:rsidR="00B35425">
        <w:rPr>
          <w:lang w:val="en-US"/>
        </w:rPr>
        <w:t xml:space="preserve"> </w:t>
      </w:r>
      <w:r w:rsidRPr="00867F7D">
        <w:rPr>
          <w:lang w:val="en-US"/>
        </w:rPr>
        <w:t>accountab</w:t>
      </w:r>
      <w:r w:rsidR="001F3DDE">
        <w:rPr>
          <w:lang w:val="en-US"/>
        </w:rPr>
        <w:t>le</w:t>
      </w:r>
      <w:r w:rsidR="00B35425">
        <w:rPr>
          <w:lang w:val="en-US"/>
        </w:rPr>
        <w:t xml:space="preserve"> </w:t>
      </w:r>
      <w:r w:rsidR="001F3DDE">
        <w:rPr>
          <w:lang w:val="en-US"/>
        </w:rPr>
        <w:t>for</w:t>
      </w:r>
      <w:r w:rsidR="00B35425">
        <w:rPr>
          <w:lang w:val="en-US"/>
        </w:rPr>
        <w:t xml:space="preserve"> </w:t>
      </w:r>
      <w:r w:rsidR="001F3DDE">
        <w:rPr>
          <w:lang w:val="en-US"/>
        </w:rPr>
        <w:t>the</w:t>
      </w:r>
      <w:r w:rsidR="00B35425">
        <w:rPr>
          <w:lang w:val="en-US"/>
        </w:rPr>
        <w:t xml:space="preserve"> </w:t>
      </w:r>
      <w:r w:rsidR="001F3DDE">
        <w:rPr>
          <w:lang w:val="en-US"/>
        </w:rPr>
        <w:t>Research</w:t>
      </w:r>
      <w:r w:rsidR="00B35425">
        <w:rPr>
          <w:lang w:val="en-US"/>
        </w:rPr>
        <w:t xml:space="preserve"> </w:t>
      </w:r>
      <w:r w:rsidR="001F3DDE">
        <w:rPr>
          <w:lang w:val="en-US"/>
        </w:rPr>
        <w:t>Chair.</w:t>
      </w:r>
      <w:r w:rsidR="00B35425">
        <w:rPr>
          <w:lang w:val="en-US"/>
        </w:rPr>
        <w:t xml:space="preserve"> </w:t>
      </w:r>
      <w:r w:rsidR="001F3DDE">
        <w:rPr>
          <w:lang w:val="en-US"/>
        </w:rPr>
        <w:t>The</w:t>
      </w:r>
      <w:r w:rsidR="00B35425">
        <w:rPr>
          <w:lang w:val="en-US"/>
        </w:rPr>
        <w:t xml:space="preserve"> </w:t>
      </w:r>
      <w:r w:rsidR="001F3DDE">
        <w:rPr>
          <w:lang w:val="en-US"/>
        </w:rPr>
        <w:t>C</w:t>
      </w:r>
      <w:r w:rsidRPr="00867F7D">
        <w:rPr>
          <w:lang w:val="en-US"/>
        </w:rPr>
        <w:t>hair</w:t>
      </w:r>
      <w:r w:rsidR="00B35425">
        <w:rPr>
          <w:lang w:val="en-US"/>
        </w:rPr>
        <w:t xml:space="preserve"> </w:t>
      </w:r>
      <w:r w:rsidRPr="00867F7D">
        <w:rPr>
          <w:lang w:val="en-US"/>
        </w:rPr>
        <w:t>will</w:t>
      </w:r>
      <w:r w:rsidR="00B35425">
        <w:rPr>
          <w:lang w:val="en-US"/>
        </w:rPr>
        <w:t xml:space="preserve"> </w:t>
      </w:r>
      <w:r w:rsidRPr="00867F7D">
        <w:rPr>
          <w:lang w:val="en-US"/>
        </w:rPr>
        <w:t>fit</w:t>
      </w:r>
      <w:r w:rsidR="00B35425">
        <w:rPr>
          <w:lang w:val="en-US"/>
        </w:rPr>
        <w:t xml:space="preserve"> </w:t>
      </w:r>
      <w:r w:rsidRPr="00867F7D">
        <w:rPr>
          <w:lang w:val="en-US"/>
        </w:rPr>
        <w:t>into</w:t>
      </w:r>
      <w:r w:rsidR="00B35425">
        <w:rPr>
          <w:lang w:val="en-US"/>
        </w:rPr>
        <w:t xml:space="preserve"> </w:t>
      </w:r>
      <w:r w:rsidRPr="00867F7D">
        <w:rPr>
          <w:lang w:val="en-US"/>
        </w:rPr>
        <w:t>the</w:t>
      </w:r>
      <w:r w:rsidR="00B35425">
        <w:rPr>
          <w:lang w:val="en-US"/>
        </w:rPr>
        <w:t xml:space="preserve"> </w:t>
      </w:r>
      <w:r w:rsidRPr="00867F7D">
        <w:rPr>
          <w:lang w:val="en-US"/>
        </w:rPr>
        <w:t>normal</w:t>
      </w:r>
      <w:r w:rsidR="00B35425">
        <w:rPr>
          <w:lang w:val="en-US"/>
        </w:rPr>
        <w:t xml:space="preserve"> </w:t>
      </w:r>
      <w:r w:rsidRPr="00867F7D">
        <w:rPr>
          <w:lang w:val="en-US"/>
        </w:rPr>
        <w:t>management</w:t>
      </w:r>
      <w:r w:rsidR="00B35425">
        <w:rPr>
          <w:lang w:val="en-US"/>
        </w:rPr>
        <w:t xml:space="preserve"> </w:t>
      </w:r>
      <w:r w:rsidRPr="00867F7D">
        <w:rPr>
          <w:lang w:val="en-US"/>
        </w:rPr>
        <w:t>structures</w:t>
      </w:r>
      <w:r w:rsidR="00B35425">
        <w:rPr>
          <w:lang w:val="en-US"/>
        </w:rPr>
        <w:t xml:space="preserve"> </w:t>
      </w:r>
      <w:r w:rsidRPr="00867F7D">
        <w:rPr>
          <w:lang w:val="en-US"/>
        </w:rPr>
        <w:t>of</w:t>
      </w:r>
      <w:r w:rsidR="00B35425">
        <w:rPr>
          <w:lang w:val="en-US"/>
        </w:rPr>
        <w:t xml:space="preserve"> </w:t>
      </w:r>
      <w:r w:rsidRPr="00867F7D">
        <w:rPr>
          <w:lang w:val="en-US"/>
        </w:rPr>
        <w:t>the</w:t>
      </w:r>
      <w:r w:rsidR="00B35425">
        <w:rPr>
          <w:lang w:val="en-US"/>
        </w:rPr>
        <w:t xml:space="preserve"> </w:t>
      </w:r>
      <w:r w:rsidRPr="00867F7D">
        <w:rPr>
          <w:lang w:val="en-US"/>
        </w:rPr>
        <w:t>host</w:t>
      </w:r>
      <w:r w:rsidR="00B35425">
        <w:rPr>
          <w:lang w:val="en-US"/>
        </w:rPr>
        <w:t xml:space="preserve"> </w:t>
      </w:r>
      <w:r w:rsidRPr="00867F7D">
        <w:rPr>
          <w:lang w:val="en-US"/>
        </w:rPr>
        <w:t>institution.</w:t>
      </w:r>
      <w:r w:rsidR="00B35425">
        <w:rPr>
          <w:lang w:val="en-US"/>
        </w:rPr>
        <w:t xml:space="preserve"> </w:t>
      </w:r>
      <w:r>
        <w:rPr>
          <w:lang w:val="en-US"/>
        </w:rPr>
        <w:t>After</w:t>
      </w:r>
      <w:r w:rsidR="00B35425">
        <w:rPr>
          <w:lang w:val="en-US"/>
        </w:rPr>
        <w:t xml:space="preserve"> </w:t>
      </w:r>
      <w:r w:rsidRPr="00867F7D">
        <w:t>the</w:t>
      </w:r>
      <w:r w:rsidR="00B35425">
        <w:t xml:space="preserve"> </w:t>
      </w:r>
      <w:r w:rsidRPr="00867F7D">
        <w:t>Research</w:t>
      </w:r>
      <w:r w:rsidR="00B35425">
        <w:t xml:space="preserve"> </w:t>
      </w:r>
      <w:r w:rsidRPr="00867F7D">
        <w:t>Chair</w:t>
      </w:r>
      <w:r w:rsidR="00B35425">
        <w:t xml:space="preserve"> </w:t>
      </w:r>
      <w:r w:rsidRPr="00867F7D">
        <w:t>has</w:t>
      </w:r>
      <w:r w:rsidR="00B35425">
        <w:t xml:space="preserve"> </w:t>
      </w:r>
      <w:r w:rsidRPr="00867F7D">
        <w:t>been</w:t>
      </w:r>
      <w:r w:rsidR="00B35425">
        <w:t xml:space="preserve"> </w:t>
      </w:r>
      <w:r w:rsidRPr="00867F7D">
        <w:t>awarded</w:t>
      </w:r>
      <w:r w:rsidR="00B35425">
        <w:t xml:space="preserve"> </w:t>
      </w:r>
      <w:r w:rsidRPr="00867F7D">
        <w:t>to</w:t>
      </w:r>
      <w:r w:rsidR="00B35425">
        <w:t xml:space="preserve"> </w:t>
      </w:r>
      <w:r w:rsidRPr="00867F7D">
        <w:t>the</w:t>
      </w:r>
      <w:r w:rsidR="00B35425">
        <w:t xml:space="preserve"> </w:t>
      </w:r>
      <w:r w:rsidRPr="00867F7D">
        <w:t>institution</w:t>
      </w:r>
      <w:r>
        <w:t>,</w:t>
      </w:r>
      <w:r w:rsidR="00B35425">
        <w:t xml:space="preserve"> </w:t>
      </w:r>
      <w:r>
        <w:t>t</w:t>
      </w:r>
      <w:r w:rsidRPr="00867F7D">
        <w:t>he</w:t>
      </w:r>
      <w:r w:rsidR="00B35425">
        <w:t xml:space="preserve"> </w:t>
      </w:r>
      <w:r w:rsidRPr="00867F7D">
        <w:t>NRF</w:t>
      </w:r>
      <w:r w:rsidR="00B35425">
        <w:t xml:space="preserve"> </w:t>
      </w:r>
      <w:r w:rsidRPr="00867F7D">
        <w:t>will</w:t>
      </w:r>
      <w:r w:rsidR="00B35425">
        <w:t xml:space="preserve"> </w:t>
      </w:r>
      <w:r w:rsidRPr="00867F7D">
        <w:t>require</w:t>
      </w:r>
      <w:r w:rsidR="00B35425">
        <w:t xml:space="preserve"> </w:t>
      </w:r>
      <w:r w:rsidRPr="00867F7D">
        <w:t>the</w:t>
      </w:r>
      <w:r w:rsidR="00B35425">
        <w:t xml:space="preserve"> </w:t>
      </w:r>
      <w:r w:rsidRPr="00867F7D">
        <w:t>approved</w:t>
      </w:r>
      <w:r w:rsidR="00B35425">
        <w:t xml:space="preserve"> </w:t>
      </w:r>
      <w:r w:rsidRPr="00867F7D">
        <w:t>candidate</w:t>
      </w:r>
      <w:r w:rsidR="00B35425">
        <w:t xml:space="preserve"> </w:t>
      </w:r>
      <w:r w:rsidRPr="00867F7D">
        <w:t>for</w:t>
      </w:r>
      <w:r w:rsidR="00B35425">
        <w:t xml:space="preserve"> </w:t>
      </w:r>
      <w:r w:rsidRPr="00867F7D">
        <w:t>the</w:t>
      </w:r>
      <w:r w:rsidR="00B35425">
        <w:t xml:space="preserve"> </w:t>
      </w:r>
      <w:r w:rsidRPr="00867F7D">
        <w:t>Chair</w:t>
      </w:r>
      <w:r w:rsidR="00B35425">
        <w:t xml:space="preserve"> </w:t>
      </w:r>
      <w:r w:rsidRPr="00867F7D">
        <w:t>to</w:t>
      </w:r>
      <w:r w:rsidR="00B35425">
        <w:t xml:space="preserve"> </w:t>
      </w:r>
      <w:r w:rsidRPr="00867F7D">
        <w:t>enter</w:t>
      </w:r>
      <w:r w:rsidR="00B35425">
        <w:t xml:space="preserve"> </w:t>
      </w:r>
      <w:r w:rsidRPr="00867F7D">
        <w:t>into</w:t>
      </w:r>
      <w:r w:rsidR="00B35425">
        <w:t xml:space="preserve"> </w:t>
      </w:r>
      <w:r w:rsidRPr="00867F7D">
        <w:t>a</w:t>
      </w:r>
      <w:r w:rsidR="008A7102">
        <w:t>5-</w:t>
      </w:r>
      <w:r w:rsidR="00B35425">
        <w:t xml:space="preserve"> </w:t>
      </w:r>
      <w:r w:rsidRPr="00867F7D">
        <w:t>year</w:t>
      </w:r>
      <w:r w:rsidR="00B35425">
        <w:t xml:space="preserve"> </w:t>
      </w:r>
      <w:r w:rsidRPr="00867F7D">
        <w:t>performance</w:t>
      </w:r>
      <w:r w:rsidR="00B35425">
        <w:t xml:space="preserve"> </w:t>
      </w:r>
      <w:r w:rsidRPr="00867F7D">
        <w:t>agreement</w:t>
      </w:r>
      <w:r w:rsidR="00B35425">
        <w:t xml:space="preserve"> </w:t>
      </w:r>
      <w:r w:rsidRPr="00867F7D">
        <w:t>in</w:t>
      </w:r>
      <w:r w:rsidR="00B35425">
        <w:t xml:space="preserve"> </w:t>
      </w:r>
      <w:r w:rsidRPr="00867F7D">
        <w:t>the</w:t>
      </w:r>
      <w:r w:rsidR="00B35425">
        <w:t xml:space="preserve"> </w:t>
      </w:r>
      <w:r w:rsidRPr="00867F7D">
        <w:t>form</w:t>
      </w:r>
      <w:r w:rsidR="00B35425">
        <w:t xml:space="preserve"> </w:t>
      </w:r>
      <w:r w:rsidRPr="00867F7D">
        <w:t>of</w:t>
      </w:r>
      <w:r w:rsidR="00B35425">
        <w:t xml:space="preserve"> </w:t>
      </w:r>
      <w:r w:rsidRPr="00867F7D">
        <w:t>‘</w:t>
      </w:r>
      <w:r w:rsidRPr="00867F7D">
        <w:rPr>
          <w:i/>
          <w:iCs/>
        </w:rPr>
        <w:t>Conditions</w:t>
      </w:r>
      <w:r w:rsidR="00B35425">
        <w:rPr>
          <w:i/>
          <w:iCs/>
        </w:rPr>
        <w:t xml:space="preserve"> </w:t>
      </w:r>
      <w:r w:rsidRPr="00867F7D">
        <w:rPr>
          <w:i/>
          <w:iCs/>
        </w:rPr>
        <w:t>of</w:t>
      </w:r>
      <w:r w:rsidR="00B35425">
        <w:rPr>
          <w:i/>
          <w:iCs/>
        </w:rPr>
        <w:t xml:space="preserve"> </w:t>
      </w:r>
      <w:r w:rsidRPr="00867F7D">
        <w:rPr>
          <w:i/>
          <w:iCs/>
        </w:rPr>
        <w:t>Grant</w:t>
      </w:r>
      <w:r w:rsidRPr="00867F7D">
        <w:t>’</w:t>
      </w:r>
      <w:r w:rsidR="00B35425">
        <w:t xml:space="preserve"> </w:t>
      </w:r>
      <w:r w:rsidRPr="00867F7D">
        <w:t>and</w:t>
      </w:r>
      <w:r w:rsidR="00B35425">
        <w:t xml:space="preserve"> </w:t>
      </w:r>
      <w:r w:rsidRPr="00867F7D">
        <w:t>will</w:t>
      </w:r>
      <w:r w:rsidR="00B35425">
        <w:t xml:space="preserve"> </w:t>
      </w:r>
      <w:r w:rsidRPr="00867F7D">
        <w:t>evaluate</w:t>
      </w:r>
      <w:r w:rsidR="00B35425">
        <w:t xml:space="preserve"> </w:t>
      </w:r>
      <w:r w:rsidRPr="00867F7D">
        <w:t>the</w:t>
      </w:r>
      <w:r w:rsidR="00B35425">
        <w:t xml:space="preserve"> </w:t>
      </w:r>
      <w:r w:rsidRPr="00867F7D">
        <w:t>performance</w:t>
      </w:r>
      <w:r w:rsidR="00B35425">
        <w:t xml:space="preserve"> </w:t>
      </w:r>
      <w:r w:rsidRPr="00867F7D">
        <w:t>of</w:t>
      </w:r>
      <w:r w:rsidR="00B35425">
        <w:t xml:space="preserve"> </w:t>
      </w:r>
      <w:r w:rsidRPr="00867F7D">
        <w:t>the</w:t>
      </w:r>
      <w:r w:rsidR="00B35425">
        <w:t xml:space="preserve"> </w:t>
      </w:r>
      <w:r w:rsidRPr="00867F7D">
        <w:t>Chair</w:t>
      </w:r>
      <w:r w:rsidR="00B35425">
        <w:t xml:space="preserve"> </w:t>
      </w:r>
      <w:r w:rsidRPr="00867F7D">
        <w:t>against</w:t>
      </w:r>
      <w:r w:rsidR="00B35425">
        <w:t xml:space="preserve"> </w:t>
      </w:r>
      <w:r w:rsidRPr="00867F7D">
        <w:t>the</w:t>
      </w:r>
      <w:r w:rsidR="00B35425">
        <w:t xml:space="preserve"> </w:t>
      </w:r>
      <w:r w:rsidRPr="00867F7D">
        <w:t>research</w:t>
      </w:r>
      <w:r w:rsidR="00B35425">
        <w:t xml:space="preserve"> </w:t>
      </w:r>
      <w:r w:rsidRPr="00867F7D">
        <w:t>plan,</w:t>
      </w:r>
      <w:r w:rsidR="00B35425">
        <w:t xml:space="preserve"> </w:t>
      </w:r>
      <w:r w:rsidRPr="00867F7D">
        <w:t>stated</w:t>
      </w:r>
      <w:r w:rsidR="00B35425">
        <w:t xml:space="preserve"> </w:t>
      </w:r>
      <w:r w:rsidRPr="00867F7D">
        <w:t>objectives</w:t>
      </w:r>
      <w:r w:rsidR="00B35425">
        <w:t xml:space="preserve"> </w:t>
      </w:r>
      <w:r w:rsidRPr="00867F7D">
        <w:t>and</w:t>
      </w:r>
      <w:r w:rsidR="00B35425">
        <w:t xml:space="preserve"> </w:t>
      </w:r>
      <w:r w:rsidRPr="00867F7D">
        <w:t>targets.</w:t>
      </w:r>
      <w:r w:rsidR="00B35425">
        <w:t xml:space="preserve"> </w:t>
      </w:r>
      <w:r w:rsidRPr="00867F7D">
        <w:t>The</w:t>
      </w:r>
      <w:r w:rsidR="00B35425">
        <w:t xml:space="preserve"> </w:t>
      </w:r>
      <w:r w:rsidRPr="00867F7D">
        <w:t>plan</w:t>
      </w:r>
      <w:r w:rsidR="00B35425">
        <w:t xml:space="preserve"> </w:t>
      </w:r>
      <w:proofErr w:type="gramStart"/>
      <w:r w:rsidRPr="00867F7D">
        <w:t>will</w:t>
      </w:r>
      <w:r w:rsidR="00B35425">
        <w:t xml:space="preserve"> </w:t>
      </w:r>
      <w:r w:rsidRPr="00867F7D">
        <w:t>be</w:t>
      </w:r>
      <w:r w:rsidR="00B35425">
        <w:t xml:space="preserve"> </w:t>
      </w:r>
      <w:r w:rsidRPr="00867F7D">
        <w:t>reviewed</w:t>
      </w:r>
      <w:proofErr w:type="gramEnd"/>
      <w:r w:rsidR="00B35425">
        <w:t xml:space="preserve"> </w:t>
      </w:r>
      <w:r w:rsidRPr="00867F7D">
        <w:t>every</w:t>
      </w:r>
      <w:r w:rsidR="00B35425">
        <w:t xml:space="preserve"> </w:t>
      </w:r>
      <w:r w:rsidRPr="00867F7D">
        <w:t>five</w:t>
      </w:r>
      <w:r w:rsidR="00B35425">
        <w:t xml:space="preserve"> </w:t>
      </w:r>
      <w:r w:rsidRPr="00867F7D">
        <w:t>years.</w:t>
      </w:r>
      <w:r w:rsidR="00B35425">
        <w:t xml:space="preserve"> </w:t>
      </w:r>
    </w:p>
    <w:p w14:paraId="42A5E70D" w14:textId="77777777" w:rsidR="00966DD7" w:rsidRDefault="00966DD7" w:rsidP="00966DD7">
      <w:pPr>
        <w:jc w:val="both"/>
      </w:pPr>
    </w:p>
    <w:p w14:paraId="719DAFFE" w14:textId="4D455E45" w:rsidR="00966DD7" w:rsidRDefault="00DB173E" w:rsidP="00966DD7">
      <w:pPr>
        <w:jc w:val="both"/>
      </w:pPr>
      <w:r>
        <w:t>Tier</w:t>
      </w:r>
      <w:r w:rsidR="00B35425">
        <w:t xml:space="preserve"> </w:t>
      </w:r>
      <w:r>
        <w:t>1</w:t>
      </w:r>
      <w:r w:rsidR="00B35425">
        <w:t xml:space="preserve"> </w:t>
      </w:r>
      <w:r>
        <w:t>Research</w:t>
      </w:r>
      <w:r w:rsidR="00B35425">
        <w:t xml:space="preserve"> </w:t>
      </w:r>
      <w:r>
        <w:t>Chairs</w:t>
      </w:r>
      <w:r w:rsidR="00B35425">
        <w:t xml:space="preserve"> </w:t>
      </w:r>
      <w:r>
        <w:t>are</w:t>
      </w:r>
      <w:r w:rsidR="00B35425">
        <w:t xml:space="preserve"> </w:t>
      </w:r>
      <w:r w:rsidR="00966DD7" w:rsidRPr="00867F7D">
        <w:t>tenable</w:t>
      </w:r>
      <w:r w:rsidR="00B35425">
        <w:t xml:space="preserve"> </w:t>
      </w:r>
      <w:r w:rsidR="00966DD7" w:rsidRPr="00867F7D">
        <w:t>for</w:t>
      </w:r>
      <w:r w:rsidR="00B35425">
        <w:t xml:space="preserve"> </w:t>
      </w:r>
      <w:r>
        <w:t>an</w:t>
      </w:r>
      <w:r w:rsidR="00B35425">
        <w:t xml:space="preserve"> </w:t>
      </w:r>
      <w:r>
        <w:t>initial</w:t>
      </w:r>
      <w:r w:rsidR="00B35425">
        <w:t xml:space="preserve"> </w:t>
      </w:r>
      <w:r>
        <w:t>period</w:t>
      </w:r>
      <w:r w:rsidR="00B35425">
        <w:t xml:space="preserve"> </w:t>
      </w:r>
      <w:r>
        <w:t>of</w:t>
      </w:r>
      <w:r w:rsidR="00B35425">
        <w:t xml:space="preserve"> </w:t>
      </w:r>
      <w:r w:rsidR="00966DD7" w:rsidRPr="00867F7D">
        <w:t>five</w:t>
      </w:r>
      <w:r w:rsidR="00B35425">
        <w:t xml:space="preserve"> </w:t>
      </w:r>
      <w:r w:rsidR="00966DD7" w:rsidRPr="00867F7D">
        <w:t>years,</w:t>
      </w:r>
      <w:r w:rsidR="00B35425">
        <w:t xml:space="preserve"> </w:t>
      </w:r>
      <w:r w:rsidR="00966DD7" w:rsidRPr="00867F7D">
        <w:t>renewable</w:t>
      </w:r>
      <w:r w:rsidR="00B35425">
        <w:t xml:space="preserve"> </w:t>
      </w:r>
      <w:r w:rsidR="00966DD7" w:rsidRPr="00867F7D">
        <w:t>for</w:t>
      </w:r>
      <w:r w:rsidR="00B35425">
        <w:t xml:space="preserve"> </w:t>
      </w:r>
      <w:r w:rsidR="00966DD7" w:rsidRPr="00867F7D">
        <w:t>two</w:t>
      </w:r>
      <w:r w:rsidR="00B35425">
        <w:t xml:space="preserve"> </w:t>
      </w:r>
      <w:r w:rsidR="00966DD7" w:rsidRPr="00867F7D">
        <w:t>further</w:t>
      </w:r>
      <w:r w:rsidR="00B35425">
        <w:t xml:space="preserve"> </w:t>
      </w:r>
      <w:r w:rsidR="00966DD7" w:rsidRPr="00867F7D">
        <w:t>five-year</w:t>
      </w:r>
      <w:r w:rsidR="00B35425">
        <w:t xml:space="preserve"> </w:t>
      </w:r>
      <w:r w:rsidR="00966DD7">
        <w:t>funding</w:t>
      </w:r>
      <w:r w:rsidR="00B35425">
        <w:t xml:space="preserve"> </w:t>
      </w:r>
      <w:r w:rsidR="00966DD7">
        <w:t>cycles</w:t>
      </w:r>
      <w:r w:rsidR="00B35425">
        <w:t xml:space="preserve"> </w:t>
      </w:r>
      <w:r w:rsidR="00966DD7" w:rsidRPr="00867F7D">
        <w:t>giving</w:t>
      </w:r>
      <w:r w:rsidR="00B35425">
        <w:t xml:space="preserve"> </w:t>
      </w:r>
      <w:r w:rsidR="00966DD7" w:rsidRPr="00867F7D">
        <w:t>a</w:t>
      </w:r>
      <w:r w:rsidR="00B35425">
        <w:t xml:space="preserve"> </w:t>
      </w:r>
      <w:r w:rsidR="00966DD7" w:rsidRPr="00867F7D">
        <w:t>total</w:t>
      </w:r>
      <w:r w:rsidR="00B35425">
        <w:t xml:space="preserve"> </w:t>
      </w:r>
      <w:r w:rsidR="00966DD7" w:rsidRPr="00867F7D">
        <w:t>lifespan</w:t>
      </w:r>
      <w:r w:rsidR="00B35425">
        <w:t xml:space="preserve"> </w:t>
      </w:r>
      <w:r w:rsidR="00966DD7" w:rsidRPr="00867F7D">
        <w:t>of</w:t>
      </w:r>
      <w:r w:rsidR="00B35425">
        <w:t xml:space="preserve"> </w:t>
      </w:r>
      <w:r w:rsidR="00966DD7" w:rsidRPr="00867F7D">
        <w:t>15</w:t>
      </w:r>
      <w:r w:rsidR="00B35425">
        <w:t xml:space="preserve"> </w:t>
      </w:r>
      <w:r w:rsidR="00966DD7" w:rsidRPr="00867F7D">
        <w:t>years,</w:t>
      </w:r>
      <w:r w:rsidR="00B35425">
        <w:t xml:space="preserve"> </w:t>
      </w:r>
      <w:r w:rsidR="00966DD7" w:rsidRPr="00867F7D">
        <w:t>subject</w:t>
      </w:r>
      <w:r w:rsidR="00B35425">
        <w:t xml:space="preserve"> </w:t>
      </w:r>
      <w:r w:rsidR="00966DD7" w:rsidRPr="00867F7D">
        <w:t>to</w:t>
      </w:r>
      <w:r w:rsidR="00B35425">
        <w:t xml:space="preserve"> </w:t>
      </w:r>
      <w:r w:rsidR="00966DD7" w:rsidRPr="00867F7D">
        <w:t>satisfactory</w:t>
      </w:r>
      <w:r w:rsidR="00B35425">
        <w:t xml:space="preserve"> </w:t>
      </w:r>
      <w:r w:rsidR="00966DD7" w:rsidRPr="00867F7D">
        <w:t>performance</w:t>
      </w:r>
      <w:r w:rsidR="00B35425">
        <w:t xml:space="preserve"> </w:t>
      </w:r>
      <w:r w:rsidR="00966DD7" w:rsidRPr="00867F7D">
        <w:t>by</w:t>
      </w:r>
      <w:r w:rsidR="00B35425">
        <w:t xml:space="preserve"> </w:t>
      </w:r>
      <w:r w:rsidR="00966DD7" w:rsidRPr="00867F7D">
        <w:t>the</w:t>
      </w:r>
      <w:r w:rsidR="00B35425">
        <w:t xml:space="preserve"> </w:t>
      </w:r>
      <w:r w:rsidR="00966DD7" w:rsidRPr="00867F7D">
        <w:t>Chair</w:t>
      </w:r>
      <w:r w:rsidR="00B35425">
        <w:t xml:space="preserve"> </w:t>
      </w:r>
      <w:r w:rsidR="00966DD7" w:rsidRPr="00867F7D">
        <w:t>following</w:t>
      </w:r>
      <w:r w:rsidR="00B35425">
        <w:t xml:space="preserve"> </w:t>
      </w:r>
      <w:r w:rsidR="00966DD7" w:rsidRPr="00867F7D">
        <w:t>each</w:t>
      </w:r>
      <w:r w:rsidR="00B35425">
        <w:t xml:space="preserve"> </w:t>
      </w:r>
      <w:proofErr w:type="gramStart"/>
      <w:r w:rsidR="00966DD7" w:rsidRPr="00867F7D">
        <w:t>five</w:t>
      </w:r>
      <w:r w:rsidR="00B35425">
        <w:t xml:space="preserve"> </w:t>
      </w:r>
      <w:r w:rsidR="00966DD7" w:rsidRPr="00867F7D">
        <w:t>year</w:t>
      </w:r>
      <w:proofErr w:type="gramEnd"/>
      <w:r w:rsidR="00B35425">
        <w:t xml:space="preserve"> </w:t>
      </w:r>
      <w:r w:rsidR="00966DD7" w:rsidRPr="00867F7D">
        <w:t>in-depth</w:t>
      </w:r>
      <w:r w:rsidR="00B35425">
        <w:t xml:space="preserve"> </w:t>
      </w:r>
      <w:r w:rsidR="00966DD7" w:rsidRPr="00867F7D">
        <w:t>review.</w:t>
      </w:r>
      <w:r w:rsidR="00B35425">
        <w:t xml:space="preserve"> </w:t>
      </w:r>
      <w:r w:rsidR="00966DD7" w:rsidRPr="00867F7D">
        <w:t>Eligibility</w:t>
      </w:r>
      <w:r w:rsidR="00B35425">
        <w:t xml:space="preserve"> </w:t>
      </w:r>
      <w:r w:rsidR="00966DD7" w:rsidRPr="00867F7D">
        <w:t>for</w:t>
      </w:r>
      <w:r w:rsidR="00B35425">
        <w:t xml:space="preserve"> </w:t>
      </w:r>
      <w:r w:rsidR="00966DD7" w:rsidRPr="00867F7D">
        <w:t>renewal</w:t>
      </w:r>
      <w:r w:rsidR="00B35425">
        <w:t xml:space="preserve"> </w:t>
      </w:r>
      <w:r w:rsidR="00966DD7" w:rsidRPr="00867F7D">
        <w:t>will</w:t>
      </w:r>
      <w:r w:rsidR="00B35425">
        <w:t xml:space="preserve"> </w:t>
      </w:r>
      <w:r w:rsidR="00966DD7" w:rsidRPr="00867F7D">
        <w:t>be</w:t>
      </w:r>
      <w:r w:rsidR="00B35425">
        <w:t xml:space="preserve"> </w:t>
      </w:r>
      <w:r w:rsidR="00966DD7" w:rsidRPr="00867F7D">
        <w:t>entirely</w:t>
      </w:r>
      <w:r w:rsidR="00B35425">
        <w:t xml:space="preserve"> </w:t>
      </w:r>
      <w:r w:rsidR="00966DD7" w:rsidRPr="00867F7D">
        <w:t>performance-linked</w:t>
      </w:r>
      <w:r w:rsidR="00A74E84">
        <w:t>.</w:t>
      </w:r>
      <w:r w:rsidR="00B35425">
        <w:t xml:space="preserve"> </w:t>
      </w:r>
    </w:p>
    <w:p w14:paraId="49758E0C" w14:textId="77777777" w:rsidR="00966DD7" w:rsidRPr="00867F7D" w:rsidRDefault="00966DD7" w:rsidP="00966DD7">
      <w:pPr>
        <w:jc w:val="both"/>
      </w:pPr>
    </w:p>
    <w:p w14:paraId="3DD7360E" w14:textId="59D97FF0" w:rsidR="00966DD7" w:rsidRPr="00C02673" w:rsidRDefault="00966DD7" w:rsidP="00966DD7">
      <w:pPr>
        <w:jc w:val="both"/>
        <w:rPr>
          <w:rFonts w:cs="Arial"/>
        </w:rPr>
      </w:pPr>
      <w:r w:rsidRPr="00867F7D">
        <w:rPr>
          <w:lang w:val="en-US"/>
        </w:rPr>
        <w:t>At</w:t>
      </w:r>
      <w:r w:rsidR="00B35425">
        <w:rPr>
          <w:lang w:val="en-US"/>
        </w:rPr>
        <w:t xml:space="preserve"> </w:t>
      </w:r>
      <w:r w:rsidRPr="00867F7D">
        <w:rPr>
          <w:lang w:val="en-US"/>
        </w:rPr>
        <w:t>the</w:t>
      </w:r>
      <w:r w:rsidR="00B35425">
        <w:rPr>
          <w:lang w:val="en-US"/>
        </w:rPr>
        <w:t xml:space="preserve"> </w:t>
      </w:r>
      <w:r w:rsidRPr="00867F7D">
        <w:rPr>
          <w:lang w:val="en-US"/>
        </w:rPr>
        <w:t>end</w:t>
      </w:r>
      <w:r w:rsidR="00B35425">
        <w:rPr>
          <w:lang w:val="en-US"/>
        </w:rPr>
        <w:t xml:space="preserve"> </w:t>
      </w:r>
      <w:r w:rsidRPr="00867F7D">
        <w:rPr>
          <w:lang w:val="en-US"/>
        </w:rPr>
        <w:t>of</w:t>
      </w:r>
      <w:r w:rsidR="00B35425">
        <w:rPr>
          <w:lang w:val="en-US"/>
        </w:rPr>
        <w:t xml:space="preserve"> </w:t>
      </w:r>
      <w:r w:rsidRPr="00867F7D">
        <w:rPr>
          <w:lang w:val="en-US"/>
        </w:rPr>
        <w:t>each</w:t>
      </w:r>
      <w:r w:rsidR="00B35425">
        <w:rPr>
          <w:lang w:val="en-US"/>
        </w:rPr>
        <w:t xml:space="preserve"> </w:t>
      </w:r>
      <w:r w:rsidRPr="00867F7D">
        <w:rPr>
          <w:lang w:val="en-US"/>
        </w:rPr>
        <w:t>financial</w:t>
      </w:r>
      <w:r w:rsidR="00B35425">
        <w:rPr>
          <w:lang w:val="en-US"/>
        </w:rPr>
        <w:t xml:space="preserve"> </w:t>
      </w:r>
      <w:proofErr w:type="gramStart"/>
      <w:r w:rsidRPr="00867F7D">
        <w:rPr>
          <w:lang w:val="en-US"/>
        </w:rPr>
        <w:t>year</w:t>
      </w:r>
      <w:proofErr w:type="gramEnd"/>
      <w:r w:rsidR="00B35425">
        <w:rPr>
          <w:lang w:val="en-US"/>
        </w:rPr>
        <w:t xml:space="preserve"> </w:t>
      </w:r>
      <w:r w:rsidRPr="00867F7D">
        <w:rPr>
          <w:lang w:val="en-US"/>
        </w:rPr>
        <w:t>the</w:t>
      </w:r>
      <w:r w:rsidR="00B35425">
        <w:rPr>
          <w:lang w:val="en-US"/>
        </w:rPr>
        <w:t xml:space="preserve"> </w:t>
      </w:r>
      <w:r w:rsidRPr="00867F7D">
        <w:rPr>
          <w:lang w:val="en-US"/>
        </w:rPr>
        <w:t>incumbent</w:t>
      </w:r>
      <w:r w:rsidR="00B35425">
        <w:rPr>
          <w:lang w:val="en-US"/>
        </w:rPr>
        <w:t xml:space="preserve"> </w:t>
      </w:r>
      <w:r w:rsidRPr="00867F7D">
        <w:rPr>
          <w:lang w:val="en-US"/>
        </w:rPr>
        <w:t>will</w:t>
      </w:r>
      <w:r w:rsidR="00B35425">
        <w:rPr>
          <w:lang w:val="en-US"/>
        </w:rPr>
        <w:t xml:space="preserve"> </w:t>
      </w:r>
      <w:r w:rsidRPr="00867F7D">
        <w:rPr>
          <w:lang w:val="en-US"/>
        </w:rPr>
        <w:t>be</w:t>
      </w:r>
      <w:r w:rsidR="00B35425">
        <w:rPr>
          <w:lang w:val="en-US"/>
        </w:rPr>
        <w:t xml:space="preserve"> </w:t>
      </w:r>
      <w:r w:rsidRPr="00867F7D">
        <w:rPr>
          <w:lang w:val="en-US"/>
        </w:rPr>
        <w:t>required</w:t>
      </w:r>
      <w:r w:rsidR="00B35425">
        <w:rPr>
          <w:lang w:val="en-US"/>
        </w:rPr>
        <w:t xml:space="preserve"> </w:t>
      </w:r>
      <w:r w:rsidRPr="00867F7D">
        <w:rPr>
          <w:lang w:val="en-US"/>
        </w:rPr>
        <w:t>to</w:t>
      </w:r>
      <w:r w:rsidR="00B35425">
        <w:rPr>
          <w:lang w:val="en-US"/>
        </w:rPr>
        <w:t xml:space="preserve"> </w:t>
      </w:r>
      <w:r w:rsidRPr="00867F7D">
        <w:rPr>
          <w:lang w:val="en-US"/>
        </w:rPr>
        <w:t>submit</w:t>
      </w:r>
      <w:r w:rsidR="00B35425">
        <w:rPr>
          <w:lang w:val="en-US"/>
        </w:rPr>
        <w:t xml:space="preserve"> </w:t>
      </w:r>
      <w:r w:rsidRPr="00867F7D">
        <w:rPr>
          <w:lang w:val="en-US"/>
        </w:rPr>
        <w:t>to</w:t>
      </w:r>
      <w:r w:rsidR="00B35425">
        <w:rPr>
          <w:lang w:val="en-US"/>
        </w:rPr>
        <w:t xml:space="preserve"> </w:t>
      </w:r>
      <w:r w:rsidRPr="00867F7D">
        <w:rPr>
          <w:lang w:val="en-US"/>
        </w:rPr>
        <w:t>the</w:t>
      </w:r>
      <w:r w:rsidR="00B35425">
        <w:rPr>
          <w:lang w:val="en-US"/>
        </w:rPr>
        <w:t xml:space="preserve"> </w:t>
      </w:r>
      <w:r w:rsidRPr="00867F7D">
        <w:rPr>
          <w:lang w:val="en-US"/>
        </w:rPr>
        <w:t>NRF</w:t>
      </w:r>
      <w:r w:rsidR="00B35425">
        <w:rPr>
          <w:lang w:val="en-US"/>
        </w:rPr>
        <w:t xml:space="preserve"> </w:t>
      </w:r>
      <w:r w:rsidRPr="00867F7D">
        <w:rPr>
          <w:lang w:val="en-US"/>
        </w:rPr>
        <w:t>a</w:t>
      </w:r>
      <w:r w:rsidR="00B35425">
        <w:rPr>
          <w:lang w:val="en-US"/>
        </w:rPr>
        <w:t xml:space="preserve"> </w:t>
      </w:r>
      <w:r w:rsidRPr="00867F7D">
        <w:rPr>
          <w:lang w:val="en-US"/>
        </w:rPr>
        <w:t>Progress</w:t>
      </w:r>
      <w:r w:rsidR="00B35425">
        <w:rPr>
          <w:lang w:val="en-US"/>
        </w:rPr>
        <w:t xml:space="preserve"> </w:t>
      </w:r>
      <w:r w:rsidRPr="00867F7D">
        <w:rPr>
          <w:lang w:val="en-US"/>
        </w:rPr>
        <w:t>Report</w:t>
      </w:r>
      <w:r w:rsidR="00B35425">
        <w:rPr>
          <w:lang w:val="en-US"/>
        </w:rPr>
        <w:t xml:space="preserve"> </w:t>
      </w:r>
      <w:r w:rsidRPr="00867F7D">
        <w:rPr>
          <w:lang w:val="en-US"/>
        </w:rPr>
        <w:t>(PR)</w:t>
      </w:r>
      <w:r w:rsidR="00B35425">
        <w:rPr>
          <w:lang w:val="en-US"/>
        </w:rPr>
        <w:t xml:space="preserve"> </w:t>
      </w:r>
      <w:r w:rsidRPr="00867F7D">
        <w:rPr>
          <w:lang w:val="en-US"/>
        </w:rPr>
        <w:t>addressing</w:t>
      </w:r>
      <w:r w:rsidR="00B35425">
        <w:rPr>
          <w:lang w:val="en-US"/>
        </w:rPr>
        <w:t xml:space="preserve"> </w:t>
      </w:r>
      <w:r w:rsidRPr="00867F7D">
        <w:rPr>
          <w:lang w:val="en-US"/>
        </w:rPr>
        <w:t>the</w:t>
      </w:r>
      <w:r w:rsidR="00B35425">
        <w:rPr>
          <w:lang w:val="en-US"/>
        </w:rPr>
        <w:t xml:space="preserve"> </w:t>
      </w:r>
      <w:r w:rsidRPr="00867F7D">
        <w:rPr>
          <w:lang w:val="en-US"/>
        </w:rPr>
        <w:t>milestones</w:t>
      </w:r>
      <w:r w:rsidR="00B35425">
        <w:rPr>
          <w:lang w:val="en-US"/>
        </w:rPr>
        <w:t xml:space="preserve"> </w:t>
      </w:r>
      <w:r w:rsidRPr="00867F7D">
        <w:rPr>
          <w:lang w:val="en-US"/>
        </w:rPr>
        <w:t>and</w:t>
      </w:r>
      <w:r w:rsidR="00B35425">
        <w:rPr>
          <w:lang w:val="en-US"/>
        </w:rPr>
        <w:t xml:space="preserve"> </w:t>
      </w:r>
      <w:r w:rsidRPr="00867F7D">
        <w:rPr>
          <w:lang w:val="en-US"/>
        </w:rPr>
        <w:t>expected</w:t>
      </w:r>
      <w:r w:rsidR="00B35425">
        <w:rPr>
          <w:lang w:val="en-US"/>
        </w:rPr>
        <w:t xml:space="preserve"> </w:t>
      </w:r>
      <w:r w:rsidRPr="00867F7D">
        <w:rPr>
          <w:lang w:val="en-US"/>
        </w:rPr>
        <w:t>outcomes</w:t>
      </w:r>
      <w:r w:rsidR="00B35425">
        <w:rPr>
          <w:lang w:val="en-US"/>
        </w:rPr>
        <w:t xml:space="preserve"> </w:t>
      </w:r>
      <w:r w:rsidRPr="00867F7D">
        <w:rPr>
          <w:lang w:val="en-US"/>
        </w:rPr>
        <w:lastRenderedPageBreak/>
        <w:t>as</w:t>
      </w:r>
      <w:r w:rsidR="00B35425">
        <w:rPr>
          <w:lang w:val="en-US"/>
        </w:rPr>
        <w:t xml:space="preserve"> </w:t>
      </w:r>
      <w:r w:rsidRPr="00867F7D">
        <w:rPr>
          <w:lang w:val="en-US"/>
        </w:rPr>
        <w:t>presented</w:t>
      </w:r>
      <w:r w:rsidR="00B35425">
        <w:rPr>
          <w:lang w:val="en-US"/>
        </w:rPr>
        <w:t xml:space="preserve"> </w:t>
      </w:r>
      <w:r w:rsidRPr="00867F7D">
        <w:rPr>
          <w:lang w:val="en-US"/>
        </w:rPr>
        <w:t>in</w:t>
      </w:r>
      <w:r w:rsidR="00B35425">
        <w:rPr>
          <w:lang w:val="en-US"/>
        </w:rPr>
        <w:t xml:space="preserve"> </w:t>
      </w:r>
      <w:r w:rsidRPr="00867F7D">
        <w:rPr>
          <w:lang w:val="en-US"/>
        </w:rPr>
        <w:t>the</w:t>
      </w:r>
      <w:r w:rsidR="00B35425">
        <w:rPr>
          <w:lang w:val="en-US"/>
        </w:rPr>
        <w:t xml:space="preserve"> </w:t>
      </w:r>
      <w:r w:rsidRPr="00867F7D">
        <w:rPr>
          <w:lang w:val="en-US"/>
        </w:rPr>
        <w:t>research</w:t>
      </w:r>
      <w:r w:rsidR="00B35425">
        <w:rPr>
          <w:lang w:val="en-US"/>
        </w:rPr>
        <w:t xml:space="preserve"> </w:t>
      </w:r>
      <w:r w:rsidRPr="00867F7D">
        <w:rPr>
          <w:lang w:val="en-US"/>
        </w:rPr>
        <w:t>activity</w:t>
      </w:r>
      <w:r w:rsidR="00B35425">
        <w:rPr>
          <w:lang w:val="en-US"/>
        </w:rPr>
        <w:t xml:space="preserve"> </w:t>
      </w:r>
      <w:r w:rsidRPr="00867F7D">
        <w:rPr>
          <w:lang w:val="en-US"/>
        </w:rPr>
        <w:t>plan</w:t>
      </w:r>
      <w:r w:rsidR="00B35425">
        <w:rPr>
          <w:lang w:val="en-US"/>
        </w:rPr>
        <w:t xml:space="preserve"> </w:t>
      </w:r>
      <w:r w:rsidRPr="00867F7D">
        <w:rPr>
          <w:lang w:val="en-US"/>
        </w:rPr>
        <w:t>of</w:t>
      </w:r>
      <w:r w:rsidR="00B35425">
        <w:rPr>
          <w:lang w:val="en-US"/>
        </w:rPr>
        <w:t xml:space="preserve"> </w:t>
      </w:r>
      <w:r w:rsidRPr="00867F7D">
        <w:rPr>
          <w:lang w:val="en-US"/>
        </w:rPr>
        <w:t>the</w:t>
      </w:r>
      <w:r w:rsidR="00B35425">
        <w:rPr>
          <w:lang w:val="en-US"/>
        </w:rPr>
        <w:t xml:space="preserve"> </w:t>
      </w:r>
      <w:r w:rsidRPr="00867F7D">
        <w:rPr>
          <w:lang w:val="en-US"/>
        </w:rPr>
        <w:t>application.</w:t>
      </w:r>
      <w:r w:rsidR="00B35425">
        <w:rPr>
          <w:lang w:val="en-US"/>
        </w:rPr>
        <w:t xml:space="preserve"> </w:t>
      </w:r>
      <w:r w:rsidRPr="00867F7D">
        <w:rPr>
          <w:lang w:val="en-US"/>
        </w:rPr>
        <w:t>During</w:t>
      </w:r>
      <w:r w:rsidR="00B35425">
        <w:rPr>
          <w:lang w:val="en-US"/>
        </w:rPr>
        <w:t xml:space="preserve"> </w:t>
      </w:r>
      <w:r w:rsidRPr="00867F7D">
        <w:rPr>
          <w:lang w:val="en-US"/>
        </w:rPr>
        <w:t>year</w:t>
      </w:r>
      <w:r w:rsidR="00B35425">
        <w:rPr>
          <w:lang w:val="en-US"/>
        </w:rPr>
        <w:t xml:space="preserve"> </w:t>
      </w:r>
      <w:r>
        <w:rPr>
          <w:lang w:val="en-US"/>
        </w:rPr>
        <w:t>four/</w:t>
      </w:r>
      <w:r w:rsidRPr="00867F7D">
        <w:rPr>
          <w:lang w:val="en-US"/>
        </w:rPr>
        <w:t>five</w:t>
      </w:r>
      <w:r>
        <w:rPr>
          <w:rStyle w:val="FootnoteReference"/>
          <w:lang w:val="en-US"/>
        </w:rPr>
        <w:footnoteReference w:id="5"/>
      </w:r>
      <w:r w:rsidRPr="00867F7D">
        <w:rPr>
          <w:lang w:val="en-US"/>
        </w:rPr>
        <w:t>,</w:t>
      </w:r>
      <w:r w:rsidR="00B35425">
        <w:rPr>
          <w:lang w:val="en-US"/>
        </w:rPr>
        <w:t xml:space="preserve"> </w:t>
      </w:r>
      <w:r w:rsidRPr="00867F7D">
        <w:rPr>
          <w:lang w:val="en-US"/>
        </w:rPr>
        <w:t>of</w:t>
      </w:r>
      <w:r w:rsidR="00B35425">
        <w:rPr>
          <w:lang w:val="en-US"/>
        </w:rPr>
        <w:t xml:space="preserve"> </w:t>
      </w:r>
      <w:r w:rsidRPr="00867F7D">
        <w:rPr>
          <w:lang w:val="en-US"/>
        </w:rPr>
        <w:t>the</w:t>
      </w:r>
      <w:r w:rsidR="00B35425">
        <w:rPr>
          <w:lang w:val="en-US"/>
        </w:rPr>
        <w:t xml:space="preserve"> </w:t>
      </w:r>
      <w:r w:rsidRPr="00867F7D">
        <w:rPr>
          <w:lang w:val="en-US"/>
        </w:rPr>
        <w:t>five-year</w:t>
      </w:r>
      <w:r w:rsidR="00B35425">
        <w:rPr>
          <w:lang w:val="en-US"/>
        </w:rPr>
        <w:t xml:space="preserve"> </w:t>
      </w:r>
      <w:r w:rsidRPr="00867F7D">
        <w:rPr>
          <w:lang w:val="en-US"/>
        </w:rPr>
        <w:t>funding</w:t>
      </w:r>
      <w:r w:rsidR="00B35425">
        <w:rPr>
          <w:lang w:val="en-US"/>
        </w:rPr>
        <w:t xml:space="preserve"> </w:t>
      </w:r>
      <w:r w:rsidRPr="00867F7D">
        <w:rPr>
          <w:lang w:val="en-US"/>
        </w:rPr>
        <w:t>cycle,</w:t>
      </w:r>
      <w:r w:rsidR="00B35425">
        <w:rPr>
          <w:lang w:val="en-US"/>
        </w:rPr>
        <w:t xml:space="preserve"> </w:t>
      </w:r>
      <w:r w:rsidRPr="00867F7D">
        <w:rPr>
          <w:lang w:val="en-US"/>
        </w:rPr>
        <w:t>the</w:t>
      </w:r>
      <w:r w:rsidR="00B35425">
        <w:rPr>
          <w:lang w:val="en-US"/>
        </w:rPr>
        <w:t xml:space="preserve"> </w:t>
      </w:r>
      <w:r w:rsidRPr="00867F7D">
        <w:rPr>
          <w:lang w:val="en-US"/>
        </w:rPr>
        <w:t>Research</w:t>
      </w:r>
      <w:r w:rsidR="00B35425">
        <w:rPr>
          <w:lang w:val="en-US"/>
        </w:rPr>
        <w:t xml:space="preserve"> </w:t>
      </w:r>
      <w:r w:rsidRPr="00867F7D">
        <w:rPr>
          <w:lang w:val="en-US"/>
        </w:rPr>
        <w:t>Chair</w:t>
      </w:r>
      <w:r w:rsidR="00B35425">
        <w:rPr>
          <w:lang w:val="en-US"/>
        </w:rPr>
        <w:t xml:space="preserve"> </w:t>
      </w:r>
      <w:r w:rsidRPr="00867F7D">
        <w:rPr>
          <w:lang w:val="en-US"/>
        </w:rPr>
        <w:t>will</w:t>
      </w:r>
      <w:r w:rsidR="00B35425">
        <w:rPr>
          <w:lang w:val="en-US"/>
        </w:rPr>
        <w:t xml:space="preserve"> </w:t>
      </w:r>
      <w:r w:rsidRPr="00867F7D">
        <w:rPr>
          <w:lang w:val="en-US"/>
        </w:rPr>
        <w:t>be</w:t>
      </w:r>
      <w:r w:rsidR="00B35425">
        <w:rPr>
          <w:lang w:val="en-US"/>
        </w:rPr>
        <w:t xml:space="preserve"> </w:t>
      </w:r>
      <w:r w:rsidRPr="00867F7D">
        <w:rPr>
          <w:lang w:val="en-US"/>
        </w:rPr>
        <w:t>subjected</w:t>
      </w:r>
      <w:r w:rsidR="00B35425">
        <w:rPr>
          <w:lang w:val="en-US"/>
        </w:rPr>
        <w:t xml:space="preserve"> </w:t>
      </w:r>
      <w:r w:rsidRPr="00867F7D">
        <w:rPr>
          <w:lang w:val="en-US"/>
        </w:rPr>
        <w:t>to</w:t>
      </w:r>
      <w:r w:rsidR="00B35425">
        <w:rPr>
          <w:lang w:val="en-US"/>
        </w:rPr>
        <w:t xml:space="preserve"> </w:t>
      </w:r>
      <w:r w:rsidRPr="00867F7D">
        <w:rPr>
          <w:lang w:val="en-US"/>
        </w:rPr>
        <w:t>an</w:t>
      </w:r>
      <w:r w:rsidR="00B35425">
        <w:rPr>
          <w:lang w:val="en-US"/>
        </w:rPr>
        <w:t xml:space="preserve"> </w:t>
      </w:r>
      <w:r w:rsidRPr="00867F7D">
        <w:rPr>
          <w:lang w:val="en-US"/>
        </w:rPr>
        <w:t>in-depth</w:t>
      </w:r>
      <w:r w:rsidR="00B35425">
        <w:rPr>
          <w:lang w:val="en-US"/>
        </w:rPr>
        <w:t xml:space="preserve"> </w:t>
      </w:r>
      <w:r w:rsidRPr="00867F7D">
        <w:rPr>
          <w:lang w:val="en-US"/>
        </w:rPr>
        <w:t>evaluation</w:t>
      </w:r>
      <w:r w:rsidR="00B35425">
        <w:rPr>
          <w:lang w:val="en-US"/>
        </w:rPr>
        <w:t xml:space="preserve"> </w:t>
      </w:r>
      <w:r w:rsidRPr="00867F7D">
        <w:rPr>
          <w:lang w:val="en-US"/>
        </w:rPr>
        <w:t>undertaken</w:t>
      </w:r>
      <w:r w:rsidR="00B35425">
        <w:rPr>
          <w:lang w:val="en-US"/>
        </w:rPr>
        <w:t xml:space="preserve"> </w:t>
      </w:r>
      <w:r w:rsidRPr="00867F7D">
        <w:rPr>
          <w:lang w:val="en-US"/>
        </w:rPr>
        <w:t>by</w:t>
      </w:r>
      <w:r w:rsidR="00B35425">
        <w:rPr>
          <w:lang w:val="en-US"/>
        </w:rPr>
        <w:t xml:space="preserve"> </w:t>
      </w:r>
      <w:r w:rsidRPr="00867F7D">
        <w:rPr>
          <w:lang w:val="en-US"/>
        </w:rPr>
        <w:t>peers</w:t>
      </w:r>
      <w:r w:rsidR="00B35425">
        <w:rPr>
          <w:lang w:val="en-US"/>
        </w:rPr>
        <w:t xml:space="preserve"> </w:t>
      </w:r>
      <w:r w:rsidRPr="00867F7D">
        <w:rPr>
          <w:lang w:val="en-US"/>
        </w:rPr>
        <w:t>following</w:t>
      </w:r>
      <w:r w:rsidR="00B35425">
        <w:rPr>
          <w:lang w:val="en-US"/>
        </w:rPr>
        <w:t xml:space="preserve"> </w:t>
      </w:r>
      <w:r w:rsidRPr="00867F7D">
        <w:rPr>
          <w:lang w:val="en-US"/>
        </w:rPr>
        <w:t>the</w:t>
      </w:r>
      <w:r w:rsidR="00B35425">
        <w:rPr>
          <w:lang w:val="en-US"/>
        </w:rPr>
        <w:t xml:space="preserve"> </w:t>
      </w:r>
      <w:r w:rsidRPr="00867F7D">
        <w:rPr>
          <w:lang w:val="en-US"/>
        </w:rPr>
        <w:t>framework</w:t>
      </w:r>
      <w:r w:rsidR="00B35425">
        <w:rPr>
          <w:lang w:val="en-US"/>
        </w:rPr>
        <w:t xml:space="preserve"> </w:t>
      </w:r>
      <w:r w:rsidRPr="00867F7D">
        <w:rPr>
          <w:lang w:val="en-US"/>
        </w:rPr>
        <w:t>set</w:t>
      </w:r>
      <w:r w:rsidR="00B35425">
        <w:rPr>
          <w:lang w:val="en-US"/>
        </w:rPr>
        <w:t xml:space="preserve"> </w:t>
      </w:r>
      <w:r w:rsidRPr="00867F7D">
        <w:rPr>
          <w:lang w:val="en-US"/>
        </w:rPr>
        <w:t>out</w:t>
      </w:r>
      <w:r w:rsidR="00B35425">
        <w:rPr>
          <w:lang w:val="en-US"/>
        </w:rPr>
        <w:t xml:space="preserve"> </w:t>
      </w:r>
      <w:r w:rsidRPr="00867F7D">
        <w:rPr>
          <w:lang w:val="en-US"/>
        </w:rPr>
        <w:t>in</w:t>
      </w:r>
      <w:r w:rsidR="00B35425">
        <w:rPr>
          <w:lang w:val="en-US"/>
        </w:rPr>
        <w:t xml:space="preserve"> </w:t>
      </w:r>
      <w:r w:rsidRPr="00867F7D">
        <w:rPr>
          <w:lang w:val="en-US"/>
        </w:rPr>
        <w:t>the</w:t>
      </w:r>
      <w:r w:rsidR="00B35425">
        <w:rPr>
          <w:lang w:val="en-US"/>
        </w:rPr>
        <w:t xml:space="preserve"> </w:t>
      </w:r>
      <w:hyperlink r:id="rId22" w:history="1">
        <w:proofErr w:type="spellStart"/>
        <w:r w:rsidRPr="00867F7D">
          <w:rPr>
            <w:rStyle w:val="Hyperlink"/>
            <w:i/>
            <w:lang w:val="en-US"/>
          </w:rPr>
          <w:t>SARChI</w:t>
        </w:r>
        <w:proofErr w:type="spellEnd"/>
        <w:r w:rsidR="00B35425">
          <w:rPr>
            <w:rStyle w:val="Hyperlink"/>
            <w:i/>
            <w:lang w:val="en-US"/>
          </w:rPr>
          <w:t xml:space="preserve"> </w:t>
        </w:r>
        <w:r w:rsidRPr="00867F7D">
          <w:rPr>
            <w:rStyle w:val="Hyperlink"/>
            <w:i/>
            <w:lang w:val="en-US"/>
          </w:rPr>
          <w:t>Monitoring</w:t>
        </w:r>
        <w:r w:rsidR="00B35425">
          <w:rPr>
            <w:rStyle w:val="Hyperlink"/>
            <w:i/>
            <w:lang w:val="en-US"/>
          </w:rPr>
          <w:t xml:space="preserve"> </w:t>
        </w:r>
        <w:r w:rsidRPr="00867F7D">
          <w:rPr>
            <w:rStyle w:val="Hyperlink"/>
            <w:i/>
            <w:lang w:val="en-US"/>
          </w:rPr>
          <w:t>and</w:t>
        </w:r>
        <w:r w:rsidR="00B35425">
          <w:rPr>
            <w:rStyle w:val="Hyperlink"/>
            <w:i/>
            <w:lang w:val="en-US"/>
          </w:rPr>
          <w:t xml:space="preserve"> </w:t>
        </w:r>
        <w:r w:rsidRPr="00867F7D">
          <w:rPr>
            <w:rStyle w:val="Hyperlink"/>
            <w:i/>
            <w:lang w:val="en-US"/>
          </w:rPr>
          <w:t>Evaluation</w:t>
        </w:r>
        <w:r w:rsidR="00B35425">
          <w:rPr>
            <w:rStyle w:val="Hyperlink"/>
            <w:i/>
            <w:lang w:val="en-US"/>
          </w:rPr>
          <w:t xml:space="preserve"> </w:t>
        </w:r>
        <w:r w:rsidRPr="00867F7D">
          <w:rPr>
            <w:rStyle w:val="Hyperlink"/>
            <w:i/>
            <w:lang w:val="en-US"/>
          </w:rPr>
          <w:t>Framework</w:t>
        </w:r>
      </w:hyperlink>
      <w:r w:rsidRPr="00867F7D">
        <w:rPr>
          <w:lang w:val="en-US"/>
        </w:rPr>
        <w:t>.</w:t>
      </w:r>
      <w:r w:rsidR="00B35425">
        <w:rPr>
          <w:lang w:val="en-US"/>
        </w:rPr>
        <w:t xml:space="preserve"> </w:t>
      </w:r>
    </w:p>
    <w:p w14:paraId="26008FF9" w14:textId="77777777" w:rsidR="00DC382E" w:rsidRPr="00DC382E" w:rsidRDefault="00DC382E" w:rsidP="00DC382E">
      <w:pPr>
        <w:jc w:val="both"/>
        <w:rPr>
          <w:rFonts w:cs="Arial"/>
          <w:lang w:val="en-US"/>
        </w:rPr>
      </w:pPr>
    </w:p>
    <w:p w14:paraId="7E9FFD13" w14:textId="77777777" w:rsidR="00DC382E" w:rsidRPr="00DC382E" w:rsidRDefault="00DC382E" w:rsidP="00DC382E">
      <w:pPr>
        <w:jc w:val="both"/>
        <w:rPr>
          <w:rFonts w:cs="Arial"/>
          <w:b/>
          <w:bCs/>
          <w:lang w:val="en-US"/>
        </w:rPr>
      </w:pPr>
      <w:r w:rsidRPr="00DC382E">
        <w:rPr>
          <w:rFonts w:cs="Arial"/>
          <w:b/>
          <w:bCs/>
          <w:noProof/>
          <w:lang w:val="de-CH" w:eastAsia="de-CH"/>
        </w:rPr>
        <mc:AlternateContent>
          <mc:Choice Requires="wpg">
            <w:drawing>
              <wp:inline distT="0" distB="0" distL="0" distR="0" wp14:anchorId="3D4F6501" wp14:editId="29E2BA7F">
                <wp:extent cx="5148978" cy="3430270"/>
                <wp:effectExtent l="0" t="0" r="13970" b="17780"/>
                <wp:docPr id="31" name="Group 3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148978" cy="3430270"/>
                          <a:chOff x="1797" y="5119"/>
                          <a:chExt cx="8646" cy="5760"/>
                        </a:xfrm>
                      </wpg:grpSpPr>
                      <wps:wsp>
                        <wps:cNvPr id="32" name="AutoShape 34"/>
                        <wps:cNvSpPr>
                          <a:spLocks noChangeAspect="1" noChangeArrowheads="1" noTextEdit="1"/>
                        </wps:cNvSpPr>
                        <wps:spPr bwMode="auto">
                          <a:xfrm>
                            <a:off x="1797" y="5119"/>
                            <a:ext cx="8646" cy="5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35"/>
                        <wps:cNvSpPr txBox="1">
                          <a:spLocks noChangeArrowheads="1"/>
                        </wps:cNvSpPr>
                        <wps:spPr bwMode="auto">
                          <a:xfrm>
                            <a:off x="2462" y="8882"/>
                            <a:ext cx="1749" cy="10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22861" w14:textId="77777777" w:rsidR="00DA44A3" w:rsidRPr="00BC6B46" w:rsidRDefault="00DA44A3" w:rsidP="00DC382E">
                              <w:pPr>
                                <w:jc w:val="center"/>
                                <w:rPr>
                                  <w:rFonts w:cs="Arial"/>
                                  <w:sz w:val="20"/>
                                  <w:szCs w:val="20"/>
                                </w:rPr>
                              </w:pPr>
                              <w:r w:rsidRPr="00BC6B46">
                                <w:rPr>
                                  <w:rFonts w:cs="Arial"/>
                                  <w:sz w:val="20"/>
                                  <w:szCs w:val="20"/>
                                </w:rPr>
                                <w:t>After 3</w:t>
                              </w:r>
                              <w:r w:rsidRPr="00BC6B46">
                                <w:rPr>
                                  <w:rFonts w:cs="Arial"/>
                                  <w:sz w:val="20"/>
                                  <w:szCs w:val="20"/>
                                  <w:vertAlign w:val="superscript"/>
                                </w:rPr>
                                <w:t>rd</w:t>
                              </w:r>
                              <w:r w:rsidRPr="00BC6B46">
                                <w:rPr>
                                  <w:rFonts w:cs="Arial"/>
                                  <w:sz w:val="20"/>
                                  <w:szCs w:val="20"/>
                                </w:rPr>
                                <w:t xml:space="preserve"> iteration</w:t>
                              </w:r>
                              <w:r>
                                <w:rPr>
                                  <w:rFonts w:cs="Arial"/>
                                  <w:sz w:val="20"/>
                                  <w:szCs w:val="20"/>
                                </w:rPr>
                                <w:t xml:space="preserve"> (Tier1) iteration for Tier 2</w:t>
                              </w:r>
                            </w:p>
                          </w:txbxContent>
                        </wps:txbx>
                        <wps:bodyPr rot="0" vert="horz" wrap="square" lIns="91440" tIns="45720" rIns="91440" bIns="45720" anchor="t" anchorCtr="0" upright="1">
                          <a:noAutofit/>
                        </wps:bodyPr>
                      </wps:wsp>
                      <wps:wsp>
                        <wps:cNvPr id="34" name="Text Box 36"/>
                        <wps:cNvSpPr txBox="1">
                          <a:spLocks noChangeArrowheads="1"/>
                        </wps:cNvSpPr>
                        <wps:spPr bwMode="auto">
                          <a:xfrm>
                            <a:off x="7940" y="7004"/>
                            <a:ext cx="1749" cy="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6A40A" w14:textId="77777777" w:rsidR="00DA44A3" w:rsidRPr="00BC6B46" w:rsidRDefault="00DA44A3" w:rsidP="00DC382E">
                              <w:pPr>
                                <w:jc w:val="center"/>
                                <w:rPr>
                                  <w:rFonts w:cs="Arial"/>
                                  <w:sz w:val="20"/>
                                  <w:szCs w:val="20"/>
                                </w:rPr>
                              </w:pPr>
                              <w:r>
                                <w:rPr>
                                  <w:rFonts w:cs="Arial"/>
                                  <w:sz w:val="20"/>
                                  <w:szCs w:val="20"/>
                                </w:rPr>
                                <w:t>U</w:t>
                              </w:r>
                              <w:r w:rsidRPr="00BC6B46">
                                <w:rPr>
                                  <w:rFonts w:cs="Arial"/>
                                  <w:sz w:val="20"/>
                                  <w:szCs w:val="20"/>
                                </w:rPr>
                                <w:t>p to 3</w:t>
                              </w:r>
                              <w:r>
                                <w:rPr>
                                  <w:rFonts w:cs="Arial"/>
                                  <w:sz w:val="20"/>
                                  <w:szCs w:val="20"/>
                                </w:rPr>
                                <w:t xml:space="preserve"> cycles</w:t>
                              </w:r>
                              <w:r w:rsidRPr="00BC6B46">
                                <w:rPr>
                                  <w:rFonts w:cs="Arial"/>
                                  <w:sz w:val="20"/>
                                  <w:szCs w:val="20"/>
                                </w:rPr>
                                <w:t xml:space="preserve"> </w:t>
                              </w:r>
                              <w:r>
                                <w:rPr>
                                  <w:rFonts w:cs="Arial"/>
                                  <w:sz w:val="20"/>
                                  <w:szCs w:val="20"/>
                                </w:rPr>
                                <w:t xml:space="preserve">for Tier 1 </w:t>
                              </w:r>
                            </w:p>
                          </w:txbxContent>
                        </wps:txbx>
                        <wps:bodyPr rot="0" vert="horz" wrap="square" lIns="91440" tIns="45720" rIns="91440" bIns="45720" anchor="t" anchorCtr="0" upright="1">
                          <a:noAutofit/>
                        </wps:bodyPr>
                      </wps:wsp>
                      <wps:wsp>
                        <wps:cNvPr id="35" name="Text Box 37"/>
                        <wps:cNvSpPr txBox="1">
                          <a:spLocks noChangeArrowheads="1"/>
                        </wps:cNvSpPr>
                        <wps:spPr bwMode="auto">
                          <a:xfrm>
                            <a:off x="3338" y="7801"/>
                            <a:ext cx="1749" cy="4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145A5" w14:textId="77777777" w:rsidR="00DA44A3" w:rsidRPr="00BC6B46" w:rsidRDefault="00DA44A3" w:rsidP="00DC382E">
                              <w:pPr>
                                <w:jc w:val="center"/>
                                <w:rPr>
                                  <w:rFonts w:cs="Arial"/>
                                  <w:sz w:val="20"/>
                                  <w:szCs w:val="20"/>
                                </w:rPr>
                              </w:pPr>
                              <w:r w:rsidRPr="00BC6B46">
                                <w:rPr>
                                  <w:rFonts w:cs="Arial"/>
                                  <w:sz w:val="20"/>
                                  <w:szCs w:val="20"/>
                                </w:rPr>
                                <w:t>I</w:t>
                              </w:r>
                              <w:r>
                                <w:rPr>
                                  <w:rFonts w:cs="Arial"/>
                                  <w:sz w:val="20"/>
                                  <w:szCs w:val="20"/>
                                </w:rPr>
                                <w:t>n year 5</w:t>
                              </w:r>
                              <w:r w:rsidRPr="00BC6B46">
                                <w:rPr>
                                  <w:rFonts w:cs="Arial"/>
                                  <w:sz w:val="20"/>
                                  <w:szCs w:val="20"/>
                                </w:rPr>
                                <w:t xml:space="preserve"> </w:t>
                              </w:r>
                            </w:p>
                          </w:txbxContent>
                        </wps:txbx>
                        <wps:bodyPr rot="0" vert="horz" wrap="square" lIns="91440" tIns="45720" rIns="91440" bIns="45720" anchor="t" anchorCtr="0" upright="1">
                          <a:noAutofit/>
                        </wps:bodyPr>
                      </wps:wsp>
                      <wps:wsp>
                        <wps:cNvPr id="36" name="Text Box 38"/>
                        <wps:cNvSpPr txBox="1">
                          <a:spLocks noChangeArrowheads="1"/>
                        </wps:cNvSpPr>
                        <wps:spPr bwMode="auto">
                          <a:xfrm>
                            <a:off x="2688" y="5898"/>
                            <a:ext cx="1749"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751E9" w14:textId="77777777" w:rsidR="00DA44A3" w:rsidRPr="00BC6B46" w:rsidRDefault="00DA44A3" w:rsidP="00DC382E">
                              <w:pPr>
                                <w:jc w:val="center"/>
                                <w:rPr>
                                  <w:rFonts w:cs="Arial"/>
                                  <w:sz w:val="20"/>
                                  <w:szCs w:val="20"/>
                                </w:rPr>
                              </w:pPr>
                              <w:r>
                                <w:rPr>
                                  <w:rFonts w:cs="Arial"/>
                                  <w:sz w:val="20"/>
                                  <w:szCs w:val="20"/>
                                </w:rPr>
                                <w:t>Annually for 4</w:t>
                              </w:r>
                              <w:r w:rsidRPr="00BC6B46">
                                <w:rPr>
                                  <w:rFonts w:cs="Arial"/>
                                  <w:sz w:val="20"/>
                                  <w:szCs w:val="20"/>
                                </w:rPr>
                                <w:t xml:space="preserve"> years</w:t>
                              </w:r>
                            </w:p>
                          </w:txbxContent>
                        </wps:txbx>
                        <wps:bodyPr rot="0" vert="horz" wrap="square" lIns="91440" tIns="45720" rIns="91440" bIns="45720" anchor="t" anchorCtr="0" upright="1">
                          <a:noAutofit/>
                        </wps:bodyPr>
                      </wps:wsp>
                      <wps:wsp>
                        <wps:cNvPr id="37" name="AutoShape 39"/>
                        <wps:cNvSpPr>
                          <a:spLocks noChangeArrowheads="1"/>
                        </wps:cNvSpPr>
                        <wps:spPr bwMode="auto">
                          <a:xfrm>
                            <a:off x="4672" y="6677"/>
                            <a:ext cx="2656" cy="479"/>
                          </a:xfrm>
                          <a:prstGeom prst="flowChartProcess">
                            <a:avLst/>
                          </a:prstGeom>
                          <a:solidFill>
                            <a:srgbClr val="FFFFFF"/>
                          </a:solidFill>
                          <a:ln w="9525">
                            <a:solidFill>
                              <a:srgbClr val="000000"/>
                            </a:solidFill>
                            <a:miter lim="800000"/>
                            <a:headEnd/>
                            <a:tailEnd/>
                          </a:ln>
                        </wps:spPr>
                        <wps:txbx>
                          <w:txbxContent>
                            <w:p w14:paraId="6B7FC70B" w14:textId="77777777" w:rsidR="00DA44A3" w:rsidRPr="00BC6B46" w:rsidRDefault="00DA44A3" w:rsidP="00DC382E">
                              <w:pPr>
                                <w:jc w:val="center"/>
                                <w:rPr>
                                  <w:rFonts w:cs="Arial"/>
                                  <w:sz w:val="20"/>
                                  <w:szCs w:val="20"/>
                                </w:rPr>
                              </w:pPr>
                              <w:r w:rsidRPr="00BC6B46">
                                <w:rPr>
                                  <w:rFonts w:cs="Arial"/>
                                  <w:sz w:val="20"/>
                                  <w:szCs w:val="20"/>
                                </w:rPr>
                                <w:t>Annual Progress Report</w:t>
                              </w:r>
                            </w:p>
                          </w:txbxContent>
                        </wps:txbx>
                        <wps:bodyPr rot="0" vert="horz" wrap="square" lIns="91440" tIns="45720" rIns="91440" bIns="45720" anchor="t" anchorCtr="0" upright="1">
                          <a:noAutofit/>
                        </wps:bodyPr>
                      </wps:wsp>
                      <wps:wsp>
                        <wps:cNvPr id="38" name="AutoShape 40"/>
                        <wps:cNvSpPr>
                          <a:spLocks noChangeArrowheads="1"/>
                        </wps:cNvSpPr>
                        <wps:spPr bwMode="auto">
                          <a:xfrm>
                            <a:off x="4673" y="7920"/>
                            <a:ext cx="2655" cy="480"/>
                          </a:xfrm>
                          <a:prstGeom prst="flowChartProcess">
                            <a:avLst/>
                          </a:prstGeom>
                          <a:solidFill>
                            <a:srgbClr val="FFFFFF"/>
                          </a:solidFill>
                          <a:ln w="9525">
                            <a:solidFill>
                              <a:srgbClr val="000000"/>
                            </a:solidFill>
                            <a:miter lim="800000"/>
                            <a:headEnd/>
                            <a:tailEnd/>
                          </a:ln>
                        </wps:spPr>
                        <wps:txbx>
                          <w:txbxContent>
                            <w:p w14:paraId="524EC304" w14:textId="77777777" w:rsidR="00DA44A3" w:rsidRPr="00BC6B46" w:rsidRDefault="00DA44A3" w:rsidP="00DC382E">
                              <w:pPr>
                                <w:jc w:val="center"/>
                                <w:rPr>
                                  <w:rFonts w:cs="Arial"/>
                                  <w:sz w:val="20"/>
                                  <w:szCs w:val="20"/>
                                </w:rPr>
                              </w:pPr>
                              <w:r>
                                <w:rPr>
                                  <w:rFonts w:cs="Arial"/>
                                  <w:sz w:val="20"/>
                                  <w:szCs w:val="20"/>
                                </w:rPr>
                                <w:t>In-depth Peer E</w:t>
                              </w:r>
                              <w:r w:rsidRPr="00BC6B46">
                                <w:rPr>
                                  <w:rFonts w:cs="Arial"/>
                                  <w:sz w:val="20"/>
                                  <w:szCs w:val="20"/>
                                </w:rPr>
                                <w:t>valuation</w:t>
                              </w:r>
                            </w:p>
                          </w:txbxContent>
                        </wps:txbx>
                        <wps:bodyPr rot="0" vert="horz" wrap="square" lIns="91440" tIns="45720" rIns="91440" bIns="45720" anchor="t" anchorCtr="0" upright="1">
                          <a:noAutofit/>
                        </wps:bodyPr>
                      </wps:wsp>
                      <wps:wsp>
                        <wps:cNvPr id="39" name="AutoShape 41"/>
                        <wps:cNvCnPr>
                          <a:cxnSpLocks noChangeShapeType="1"/>
                          <a:endCxn id="37" idx="0"/>
                        </wps:cNvCnPr>
                        <wps:spPr bwMode="auto">
                          <a:xfrm>
                            <a:off x="5999" y="5914"/>
                            <a:ext cx="1" cy="7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AutoShape 42"/>
                        <wps:cNvCnPr>
                          <a:cxnSpLocks noChangeShapeType="1"/>
                          <a:stCxn id="37" idx="2"/>
                          <a:endCxn id="38" idx="0"/>
                        </wps:cNvCnPr>
                        <wps:spPr bwMode="auto">
                          <a:xfrm>
                            <a:off x="6000" y="7156"/>
                            <a:ext cx="1" cy="7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AutoShape 43"/>
                        <wps:cNvCnPr>
                          <a:cxnSpLocks noChangeShapeType="1"/>
                          <a:stCxn id="37" idx="1"/>
                        </wps:cNvCnPr>
                        <wps:spPr bwMode="auto">
                          <a:xfrm rot="10800000" flipH="1">
                            <a:off x="4672" y="5666"/>
                            <a:ext cx="17" cy="1251"/>
                          </a:xfrm>
                          <a:prstGeom prst="bentConnector3">
                            <a:avLst>
                              <a:gd name="adj1" fmla="val -211764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5" name="AutoShape 44"/>
                        <wps:cNvSpPr>
                          <a:spLocks noChangeArrowheads="1"/>
                        </wps:cNvSpPr>
                        <wps:spPr bwMode="auto">
                          <a:xfrm>
                            <a:off x="4413" y="9015"/>
                            <a:ext cx="3172" cy="764"/>
                          </a:xfrm>
                          <a:prstGeom prst="flowChartDecision">
                            <a:avLst/>
                          </a:prstGeom>
                          <a:solidFill>
                            <a:srgbClr val="FFFFFF"/>
                          </a:solidFill>
                          <a:ln w="9525">
                            <a:solidFill>
                              <a:srgbClr val="000000"/>
                            </a:solidFill>
                            <a:miter lim="800000"/>
                            <a:headEnd/>
                            <a:tailEnd/>
                          </a:ln>
                        </wps:spPr>
                        <wps:txbx>
                          <w:txbxContent>
                            <w:p w14:paraId="3098D3E5" w14:textId="77777777" w:rsidR="00DA44A3" w:rsidRPr="00BC6B46" w:rsidRDefault="00DA44A3" w:rsidP="00DC382E">
                              <w:pPr>
                                <w:jc w:val="center"/>
                                <w:rPr>
                                  <w:rFonts w:cs="Arial"/>
                                  <w:sz w:val="20"/>
                                  <w:szCs w:val="20"/>
                                </w:rPr>
                              </w:pPr>
                              <w:r w:rsidRPr="00BC6B46">
                                <w:rPr>
                                  <w:rFonts w:cs="Arial"/>
                                  <w:sz w:val="20"/>
                                  <w:szCs w:val="20"/>
                                </w:rPr>
                                <w:t>Outcome</w:t>
                              </w:r>
                            </w:p>
                          </w:txbxContent>
                        </wps:txbx>
                        <wps:bodyPr rot="0" vert="horz" wrap="square" lIns="91440" tIns="45720" rIns="91440" bIns="45720" anchor="t" anchorCtr="0" upright="1">
                          <a:noAutofit/>
                        </wps:bodyPr>
                      </wps:wsp>
                      <wps:wsp>
                        <wps:cNvPr id="46" name="AutoShape 45"/>
                        <wps:cNvSpPr>
                          <a:spLocks noChangeArrowheads="1"/>
                        </wps:cNvSpPr>
                        <wps:spPr bwMode="auto">
                          <a:xfrm>
                            <a:off x="5117" y="10249"/>
                            <a:ext cx="1765" cy="551"/>
                          </a:xfrm>
                          <a:prstGeom prst="flowChartTerminator">
                            <a:avLst/>
                          </a:prstGeom>
                          <a:solidFill>
                            <a:srgbClr val="FFFFFF"/>
                          </a:solidFill>
                          <a:ln w="9525">
                            <a:solidFill>
                              <a:srgbClr val="000000"/>
                            </a:solidFill>
                            <a:miter lim="800000"/>
                            <a:headEnd/>
                            <a:tailEnd/>
                          </a:ln>
                        </wps:spPr>
                        <wps:txbx>
                          <w:txbxContent>
                            <w:p w14:paraId="613B1266" w14:textId="77777777" w:rsidR="00DA44A3" w:rsidRPr="00BC6B46" w:rsidRDefault="00DA44A3" w:rsidP="00DC382E">
                              <w:pPr>
                                <w:jc w:val="center"/>
                                <w:rPr>
                                  <w:rFonts w:cs="Arial"/>
                                  <w:sz w:val="20"/>
                                  <w:szCs w:val="20"/>
                                </w:rPr>
                              </w:pPr>
                              <w:r w:rsidRPr="00BC6B46">
                                <w:rPr>
                                  <w:rFonts w:cs="Arial"/>
                                  <w:sz w:val="20"/>
                                  <w:szCs w:val="20"/>
                                </w:rPr>
                                <w:t>Terminate</w:t>
                              </w:r>
                            </w:p>
                          </w:txbxContent>
                        </wps:txbx>
                        <wps:bodyPr rot="0" vert="horz" wrap="square" lIns="91440" tIns="45720" rIns="91440" bIns="45720" anchor="t" anchorCtr="0" upright="1">
                          <a:noAutofit/>
                        </wps:bodyPr>
                      </wps:wsp>
                      <wps:wsp>
                        <wps:cNvPr id="48" name="AutoShape 46"/>
                        <wps:cNvCnPr>
                          <a:cxnSpLocks noChangeShapeType="1"/>
                          <a:stCxn id="38" idx="2"/>
                          <a:endCxn id="45" idx="0"/>
                        </wps:cNvCnPr>
                        <wps:spPr bwMode="auto">
                          <a:xfrm flipH="1">
                            <a:off x="5999" y="8400"/>
                            <a:ext cx="2" cy="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47"/>
                        <wps:cNvCnPr>
                          <a:cxnSpLocks noChangeShapeType="1"/>
                          <a:stCxn id="45" idx="2"/>
                          <a:endCxn id="46" idx="0"/>
                        </wps:cNvCnPr>
                        <wps:spPr bwMode="auto">
                          <a:xfrm>
                            <a:off x="5999" y="9779"/>
                            <a:ext cx="0" cy="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48"/>
                        <wps:cNvCnPr>
                          <a:cxnSpLocks noChangeShapeType="1"/>
                        </wps:cNvCnPr>
                        <wps:spPr bwMode="auto">
                          <a:xfrm flipH="1" flipV="1">
                            <a:off x="7341" y="5666"/>
                            <a:ext cx="274" cy="3658"/>
                          </a:xfrm>
                          <a:prstGeom prst="bentConnector3">
                            <a:avLst>
                              <a:gd name="adj1" fmla="val -1313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AutoShape 49"/>
                        <wps:cNvCnPr>
                          <a:cxnSpLocks noChangeShapeType="1"/>
                          <a:stCxn id="38" idx="1"/>
                          <a:endCxn id="46" idx="1"/>
                        </wps:cNvCnPr>
                        <wps:spPr bwMode="auto">
                          <a:xfrm rot="10800000" flipH="1" flipV="1">
                            <a:off x="4673" y="8160"/>
                            <a:ext cx="444" cy="2365"/>
                          </a:xfrm>
                          <a:prstGeom prst="bentConnector3">
                            <a:avLst>
                              <a:gd name="adj1" fmla="val -8650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2" name="AutoShape 50"/>
                        <wps:cNvSpPr>
                          <a:spLocks noChangeArrowheads="1"/>
                        </wps:cNvSpPr>
                        <wps:spPr bwMode="auto">
                          <a:xfrm>
                            <a:off x="4687" y="5477"/>
                            <a:ext cx="2656" cy="479"/>
                          </a:xfrm>
                          <a:prstGeom prst="flowChartProcess">
                            <a:avLst/>
                          </a:prstGeom>
                          <a:solidFill>
                            <a:srgbClr val="FFFFFF"/>
                          </a:solidFill>
                          <a:ln w="9525">
                            <a:solidFill>
                              <a:srgbClr val="000000"/>
                            </a:solidFill>
                            <a:miter lim="800000"/>
                            <a:headEnd/>
                            <a:tailEnd/>
                          </a:ln>
                        </wps:spPr>
                        <wps:txbx>
                          <w:txbxContent>
                            <w:p w14:paraId="0768AD77" w14:textId="77777777" w:rsidR="00DA44A3" w:rsidRPr="00BC6B46" w:rsidRDefault="00DA44A3" w:rsidP="00DC382E">
                              <w:pPr>
                                <w:jc w:val="center"/>
                                <w:rPr>
                                  <w:rFonts w:cs="Arial"/>
                                  <w:sz w:val="20"/>
                                  <w:szCs w:val="20"/>
                                </w:rPr>
                              </w:pPr>
                              <w:r>
                                <w:rPr>
                                  <w:rFonts w:cs="Arial"/>
                                  <w:sz w:val="20"/>
                                  <w:szCs w:val="20"/>
                                </w:rPr>
                                <w:t>Research Activity Plan</w:t>
                              </w:r>
                            </w:p>
                          </w:txbxContent>
                        </wps:txbx>
                        <wps:bodyPr rot="0" vert="horz" wrap="square" lIns="91440" tIns="45720" rIns="91440" bIns="45720" anchor="t" anchorCtr="0" upright="1">
                          <a:noAutofit/>
                        </wps:bodyPr>
                      </wps:wsp>
                    </wpg:wgp>
                  </a:graphicData>
                </a:graphic>
              </wp:inline>
            </w:drawing>
          </mc:Choice>
          <mc:Fallback>
            <w:pict>
              <v:group w14:anchorId="3D4F6501" id="Group 33" o:spid="_x0000_s1026" style="width:405.45pt;height:270.1pt;mso-position-horizontal-relative:char;mso-position-vertical-relative:line" coordorigin="1797,5119" coordsize="864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ToXAcAAHg4AAAOAAAAZHJzL2Uyb0RvYy54bWzsW11zm0YUfe9M/wPDuyIWli9N5EwiWWln&#10;0jYzcfuOAEm0wNIFW3I7/e+9excWJOTYlh2lTvGDjAQs+3HPveeeu7x+s8tS7SbmZcLyqU5eGboW&#10;5yGLknw91X+9Wow8XSurII+ClOXxVL+NS/3Nxfffvd4Wk9hkG5ZGMdegkbycbIupvqmqYjIel+Em&#10;zoLyFSviHE6uGM+CCr7y9TjiwRZaz9KxaRjOeMt4VHAWxmUJv87lSf0C21+t4rD6ZbUq40pLpzr0&#10;rcJPjp9L8Tm+eB1M1jwoNklYdyM4oRdZkOTwUNXUPKgC7ZonvaayJOSsZKvqVciyMVutkjDGMcBo&#10;iHEwmvecXRc4lvVkuy7UNMHUHszTyc2GP9985FoSTXWL6FoeZLBG+FjNssTkbIv1BK55z4tPxUcu&#10;RwiHH1j4R6nlbLYJ8nX8tixgomH5xR3jw1vE97W8X1tuf2IRPCK4rhjO127FM9EqzIS2w2W5VcsS&#10;7yothB9tQj3fBUMK4ZxFLcN064ULN7C64j7i+q6uwWmbEF8uari5rO/3HOrIm23XwTvHwUQ+GDtb&#10;d04MFoywbOe5fNo8f9oERYzLV4o5bObZbOb5LUwCXqNZVM41XtdMdHnnLLcTzznbbuIggp6K5WNX&#10;MGeXUdJZi06TYnglrOK9q3BkNpu1+MxcBpOCl9X7mGWaOJjqHIwCFzm4+VBWwjTaS8Sa52yRpCki&#10;MM217VT3bdPGG0qWJpE4KS4r+Xo5S7l2EwgM4x/aGZzpXpYlFXiSNMmmuqcuCiZidi7zCJ9SBUkq&#10;j6EnaS4ah3FB3+ojidi/fcO/9C49OqKmczmixnw+eruY0ZGzIK49t+az2Zz8I/pJ6GSTRFGci642&#10;3oPQh1lN7cck7pX/2BvS3sgX+Ncf+Xi/GzjLMKrmP44OzFwuvbTxJYtuwQw4g0UCpwjuGw42jP+l&#10;a1twhVO9/PM64LGupT/mYFk+oVT4TvxCbdeEL7x7Ztk9E+QhNDXVK12Th7NK+tvrgifrDTyJ4Brn&#10;TNj/KkHDEP2TvUIHgjA8Fx6tBo8CPNo7ttMs+wCOWrWD35ue94C5h0LpAk+BnUkd8A3gxDzPM0UP&#10;0DzRBRKX+tKFEQM8nXhG48JaTD0Qdo83sQYsCrCfhw8xqfHO9EcLx3NHdEHtke8a3sgg/jvfMahP&#10;54t9+HxI8vjp8Dm3B1HoF91v4Nb8Pwa7arfcwcq1tj4gUDIP2keg81UQ6PrC0QECXcPAkHwUgRAF&#10;BgTGDRHvBLAXgUA0OWSqAxDRF3Woqd0HIgYbMVNwmWCm5wmFlmUB3xdA9Axcq2NApNYQCSF77BPJ&#10;l4NDpDkDDg9xCOmqTMVbSup9lYBoOp7Eoe352INjOHRtjJUDI0Vh6kXGw1rraZKwgZhKYgqaksRh&#10;R6pBeakTEEWa9qUyQuq4MiN0HBdjXQs/07FrUYu62KW74bdK2RaEOl59lDrp5zSZ05LDcwccFG8O&#10;RA2RXeGqKS1tkDm6siP48UNbhmSnzkdrcveFbRmUFkHpfBCQ9tQNsGVgnkLdpd6+PtsTN/5ntqyE&#10;qMGWu7YMWljPllVKB7Y8y2WtItzlh7UKFNyvbgsoQjSJRR7Ndrly+EmEdQghsdVeXrYmvjxIPbd9&#10;H/oHxmyDcLpv6KDRCyt3HYy3d3vssuKB0EpnLM9BRGdcSqZn0dGh5lTL5Uekc63Cmat4AnWfFBRi&#10;UO2zOAKlOIbynzgS89bohf81cb2jXyrxTlYZoMsP0swbq4Aq0ZnkaSFI9WxdpU2PtfWy6pl6ozR3&#10;UACh4skocKAGI909AaKy5+4VCu5JGwYUfJES04tEgSrStEycqqTlGVCAseAxDl+mSMSoa43aKk2K&#10;H5oKUV3NVvTddpxDDEBqIUIBMW356DvLOcs4b+OA1XJ3wdXWUe0bguh3QNUqS2HzAtRJtZFJiOtQ&#10;TNnBt2HgQMfclGjF3coQhL8+I4UfgoikFmcMIkrY7cBH5UnnIP+USPLvGwQ5bZvIWkTkuJIW3RMQ&#10;FPmfx2Eidhy1aJC0o2vd30Amq4pgA/vvsH+xmafHiFSidAZjhj1GcrMRMUwoy+9zG9epU1n7Pseu&#10;rPkq5lmSB0Dzv3F7VrWkwZ679nxMmVHQfwK3aWh8n+FTsNHTGP5RnqMyXo8C6d/DQ+3aHen1h4z3&#10;zNvJFMU7eZeYCKxC+jgjWTmm7ijXcToelNEfwQOElNPwIHh0zfYVCnxXKvItx4FMGNVNuW91QMGA&#10;gs6e9ePbhO1juk+3CPwIjfNRea1KZNHV/3aQ0roWhURTiJu9lNZ0YR+XMHPLsZvEs9ne3RDzeovi&#10;aTktsYjlNbWuIaV9vk3HLzFKALvuZwHd2uwj8AEF3FYXbVhTvzogEg+MEs8nFh3FGMhGMln2iHxd&#10;oQ0klNYYMwFktdb+rBjzHNtoGh4g9j+HGJD3w0QbwhIwwrNtf/Dqt3rosP3h8N0VDOqiICmXQ21/&#10;UBzhpSTZMBB8vQ316fpVPPH+XPc7JiHtC4MX/wIAAP//AwBQSwMEFAAGAAgAAAAhADdnml/dAAAA&#10;BQEAAA8AAABkcnMvZG93bnJldi54bWxMj0FLw0AQhe+C/2EZwZvdTbXSxmxKKeqpCG0F6W2anSah&#10;2dmQ3Sbpv3f1opeBx3u89022HG0jeup87VhDMlEgiAtnai41fO7fHuYgfEA22DgmDVfysMxvbzJM&#10;jRt4S/0ulCKWsE9RQxVCm0rpi4os+olriaN3cp3FEGVXStPhEMttI6dKPUuLNceFCltaV1Scdxer&#10;4X3AYfWYvPab82l9PexnH1+bhLS+vxtXLyACjeEvDD/4ER3yyHR0FzZeNBriI+H3Rm+eqAWIo4bZ&#10;k5qCzDP5nz7/BgAA//8DAFBLAQItABQABgAIAAAAIQC2gziS/gAAAOEBAAATAAAAAAAAAAAAAAAA&#10;AAAAAABbQ29udGVudF9UeXBlc10ueG1sUEsBAi0AFAAGAAgAAAAhADj9If/WAAAAlAEAAAsAAAAA&#10;AAAAAAAAAAAALwEAAF9yZWxzLy5yZWxzUEsBAi0AFAAGAAgAAAAhAIJl1OhcBwAAeDgAAA4AAAAA&#10;AAAAAAAAAAAALgIAAGRycy9lMm9Eb2MueG1sUEsBAi0AFAAGAAgAAAAhADdnml/dAAAABQEAAA8A&#10;AAAAAAAAAAAAAAAAtgkAAGRycy9kb3ducmV2LnhtbFBLBQYAAAAABAAEAPMAAADACgAAAAA=&#10;">
                <o:lock v:ext="edit" aspectratio="t"/>
                <v:rect id="AutoShape 34" o:spid="_x0000_s1027" style="position:absolute;left:1797;top:5119;width:8646;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o:lock v:ext="edit" aspectratio="t" text="t"/>
                </v:rect>
                <v:shapetype id="_x0000_t202" coordsize="21600,21600" o:spt="202" path="m,l,21600r21600,l21600,xe">
                  <v:stroke joinstyle="miter"/>
                  <v:path gradientshapeok="t" o:connecttype="rect"/>
                </v:shapetype>
                <v:shape id="Text Box 35" o:spid="_x0000_s1028" type="#_x0000_t202" style="position:absolute;left:2462;top:8882;width:1749;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14:paraId="32022861" w14:textId="77777777" w:rsidR="00DA44A3" w:rsidRPr="00BC6B46" w:rsidRDefault="00DA44A3" w:rsidP="00DC382E">
                        <w:pPr>
                          <w:jc w:val="center"/>
                          <w:rPr>
                            <w:rFonts w:cs="Arial"/>
                            <w:sz w:val="20"/>
                            <w:szCs w:val="20"/>
                          </w:rPr>
                        </w:pPr>
                        <w:r w:rsidRPr="00BC6B46">
                          <w:rPr>
                            <w:rFonts w:cs="Arial"/>
                            <w:sz w:val="20"/>
                            <w:szCs w:val="20"/>
                          </w:rPr>
                          <w:t>After 3</w:t>
                        </w:r>
                        <w:r w:rsidRPr="00BC6B46">
                          <w:rPr>
                            <w:rFonts w:cs="Arial"/>
                            <w:sz w:val="20"/>
                            <w:szCs w:val="20"/>
                            <w:vertAlign w:val="superscript"/>
                          </w:rPr>
                          <w:t>rd</w:t>
                        </w:r>
                        <w:r w:rsidRPr="00BC6B46">
                          <w:rPr>
                            <w:rFonts w:cs="Arial"/>
                            <w:sz w:val="20"/>
                            <w:szCs w:val="20"/>
                          </w:rPr>
                          <w:t xml:space="preserve"> iteration</w:t>
                        </w:r>
                        <w:r>
                          <w:rPr>
                            <w:rFonts w:cs="Arial"/>
                            <w:sz w:val="20"/>
                            <w:szCs w:val="20"/>
                          </w:rPr>
                          <w:t xml:space="preserve"> (Tier1) iteration for Tier 2</w:t>
                        </w:r>
                      </w:p>
                    </w:txbxContent>
                  </v:textbox>
                </v:shape>
                <v:shape id="Text Box 36" o:spid="_x0000_s1029" type="#_x0000_t202" style="position:absolute;left:7940;top:7004;width:1749;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38F6A40A" w14:textId="77777777" w:rsidR="00DA44A3" w:rsidRPr="00BC6B46" w:rsidRDefault="00DA44A3" w:rsidP="00DC382E">
                        <w:pPr>
                          <w:jc w:val="center"/>
                          <w:rPr>
                            <w:rFonts w:cs="Arial"/>
                            <w:sz w:val="20"/>
                            <w:szCs w:val="20"/>
                          </w:rPr>
                        </w:pPr>
                        <w:r>
                          <w:rPr>
                            <w:rFonts w:cs="Arial"/>
                            <w:sz w:val="20"/>
                            <w:szCs w:val="20"/>
                          </w:rPr>
                          <w:t>U</w:t>
                        </w:r>
                        <w:r w:rsidRPr="00BC6B46">
                          <w:rPr>
                            <w:rFonts w:cs="Arial"/>
                            <w:sz w:val="20"/>
                            <w:szCs w:val="20"/>
                          </w:rPr>
                          <w:t>p to 3</w:t>
                        </w:r>
                        <w:r>
                          <w:rPr>
                            <w:rFonts w:cs="Arial"/>
                            <w:sz w:val="20"/>
                            <w:szCs w:val="20"/>
                          </w:rPr>
                          <w:t xml:space="preserve"> cycles</w:t>
                        </w:r>
                        <w:r w:rsidRPr="00BC6B46">
                          <w:rPr>
                            <w:rFonts w:cs="Arial"/>
                            <w:sz w:val="20"/>
                            <w:szCs w:val="20"/>
                          </w:rPr>
                          <w:t xml:space="preserve"> </w:t>
                        </w:r>
                        <w:r>
                          <w:rPr>
                            <w:rFonts w:cs="Arial"/>
                            <w:sz w:val="20"/>
                            <w:szCs w:val="20"/>
                          </w:rPr>
                          <w:t xml:space="preserve">for Tier 1 </w:t>
                        </w:r>
                      </w:p>
                    </w:txbxContent>
                  </v:textbox>
                </v:shape>
                <v:shape id="Text Box 37" o:spid="_x0000_s1030" type="#_x0000_t202" style="position:absolute;left:3338;top:7801;width:1749;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3DE145A5" w14:textId="77777777" w:rsidR="00DA44A3" w:rsidRPr="00BC6B46" w:rsidRDefault="00DA44A3" w:rsidP="00DC382E">
                        <w:pPr>
                          <w:jc w:val="center"/>
                          <w:rPr>
                            <w:rFonts w:cs="Arial"/>
                            <w:sz w:val="20"/>
                            <w:szCs w:val="20"/>
                          </w:rPr>
                        </w:pPr>
                        <w:r w:rsidRPr="00BC6B46">
                          <w:rPr>
                            <w:rFonts w:cs="Arial"/>
                            <w:sz w:val="20"/>
                            <w:szCs w:val="20"/>
                          </w:rPr>
                          <w:t>I</w:t>
                        </w:r>
                        <w:r>
                          <w:rPr>
                            <w:rFonts w:cs="Arial"/>
                            <w:sz w:val="20"/>
                            <w:szCs w:val="20"/>
                          </w:rPr>
                          <w:t>n year 5</w:t>
                        </w:r>
                        <w:r w:rsidRPr="00BC6B46">
                          <w:rPr>
                            <w:rFonts w:cs="Arial"/>
                            <w:sz w:val="20"/>
                            <w:szCs w:val="20"/>
                          </w:rPr>
                          <w:t xml:space="preserve"> </w:t>
                        </w:r>
                      </w:p>
                    </w:txbxContent>
                  </v:textbox>
                </v:shape>
                <v:shape id="Text Box 38" o:spid="_x0000_s1031" type="#_x0000_t202" style="position:absolute;left:2688;top:5898;width:1749;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14:paraId="6D8751E9" w14:textId="77777777" w:rsidR="00DA44A3" w:rsidRPr="00BC6B46" w:rsidRDefault="00DA44A3" w:rsidP="00DC382E">
                        <w:pPr>
                          <w:jc w:val="center"/>
                          <w:rPr>
                            <w:rFonts w:cs="Arial"/>
                            <w:sz w:val="20"/>
                            <w:szCs w:val="20"/>
                          </w:rPr>
                        </w:pPr>
                        <w:r>
                          <w:rPr>
                            <w:rFonts w:cs="Arial"/>
                            <w:sz w:val="20"/>
                            <w:szCs w:val="20"/>
                          </w:rPr>
                          <w:t>Annually for 4</w:t>
                        </w:r>
                        <w:r w:rsidRPr="00BC6B46">
                          <w:rPr>
                            <w:rFonts w:cs="Arial"/>
                            <w:sz w:val="20"/>
                            <w:szCs w:val="20"/>
                          </w:rPr>
                          <w:t xml:space="preserve"> years</w:t>
                        </w:r>
                      </w:p>
                    </w:txbxContent>
                  </v:textbox>
                </v:shape>
                <v:shapetype id="_x0000_t109" coordsize="21600,21600" o:spt="109" path="m,l,21600r21600,l21600,xe">
                  <v:stroke joinstyle="miter"/>
                  <v:path gradientshapeok="t" o:connecttype="rect"/>
                </v:shapetype>
                <v:shape id="AutoShape 39" o:spid="_x0000_s1032" type="#_x0000_t109" style="position:absolute;left:4672;top:6677;width:265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vxQAAANsAAAAPAAAAZHJzL2Rvd25yZXYueG1sRI9Ba8JA&#10;FITvQv/D8gpeRDdqrZK6CaUQ0YMHUy/eXrOvSWj2bciuMf77bqHgcZiZb5htOphG9NS52rKC+SwC&#10;QVxYXXOp4PyZTTcgnEfW2FgmBXdykCZPoy3G2t74RH3uSxEg7GJUUHnfxlK6oiKDbmZb4uB9286g&#10;D7Irpe7wFuCmkYsoepUGaw4LFbb0UVHxk1+NgsVmku/4mO1fvg46w9X80k+WB6XGz8P7GwhPg3+E&#10;/9t7rWC5hr8v4QfI5BcAAP//AwBQSwECLQAUAAYACAAAACEA2+H2y+4AAACFAQAAEwAAAAAAAAAA&#10;AAAAAAAAAAAAW0NvbnRlbnRfVHlwZXNdLnhtbFBLAQItABQABgAIAAAAIQBa9CxbvwAAABUBAAAL&#10;AAAAAAAAAAAAAAAAAB8BAABfcmVscy8ucmVsc1BLAQItABQABgAIAAAAIQAkj+YvxQAAANsAAAAP&#10;AAAAAAAAAAAAAAAAAAcCAABkcnMvZG93bnJldi54bWxQSwUGAAAAAAMAAwC3AAAA+QIAAAAA&#10;">
                  <v:textbox>
                    <w:txbxContent>
                      <w:p w14:paraId="6B7FC70B" w14:textId="77777777" w:rsidR="00DA44A3" w:rsidRPr="00BC6B46" w:rsidRDefault="00DA44A3" w:rsidP="00DC382E">
                        <w:pPr>
                          <w:jc w:val="center"/>
                          <w:rPr>
                            <w:rFonts w:cs="Arial"/>
                            <w:sz w:val="20"/>
                            <w:szCs w:val="20"/>
                          </w:rPr>
                        </w:pPr>
                        <w:r w:rsidRPr="00BC6B46">
                          <w:rPr>
                            <w:rFonts w:cs="Arial"/>
                            <w:sz w:val="20"/>
                            <w:szCs w:val="20"/>
                          </w:rPr>
                          <w:t>Annual Progress Report</w:t>
                        </w:r>
                      </w:p>
                    </w:txbxContent>
                  </v:textbox>
                </v:shape>
                <v:shape id="AutoShape 40" o:spid="_x0000_s1033" type="#_x0000_t109" style="position:absolute;left:4673;top:7920;width:265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JdwgAAANsAAAAPAAAAZHJzL2Rvd25yZXYueG1sRE/Pa8Iw&#10;FL4P/B/CE3YRTVvnkM4oY9ChBw/WXby9Nc+22LyUJKvdf78cBh4/vt+b3Wg6MZDzrWUF6SIBQVxZ&#10;3XKt4OtczNcgfEDW2FkmBb/kYbedPG0w1/bOJxrKUIsYwj5HBU0IfS6lrxoy6Be2J47c1TqDIUJX&#10;S+3wHsNNJ7MkeZUGW44NDfb00VB1K3+Mgmw9Kz/5WOxfvg+6wFV6GWbLg1LP0/H9DUSgMTzE/+69&#10;VrCMY+OX+APk9g8AAP//AwBQSwECLQAUAAYACAAAACEA2+H2y+4AAACFAQAAEwAAAAAAAAAAAAAA&#10;AAAAAAAAW0NvbnRlbnRfVHlwZXNdLnhtbFBLAQItABQABgAIAAAAIQBa9CxbvwAAABUBAAALAAAA&#10;AAAAAAAAAAAAAB8BAABfcmVscy8ucmVsc1BLAQItABQABgAIAAAAIQBVEHJdwgAAANsAAAAPAAAA&#10;AAAAAAAAAAAAAAcCAABkcnMvZG93bnJldi54bWxQSwUGAAAAAAMAAwC3AAAA9gIAAAAA&#10;">
                  <v:textbox>
                    <w:txbxContent>
                      <w:p w14:paraId="524EC304" w14:textId="77777777" w:rsidR="00DA44A3" w:rsidRPr="00BC6B46" w:rsidRDefault="00DA44A3" w:rsidP="00DC382E">
                        <w:pPr>
                          <w:jc w:val="center"/>
                          <w:rPr>
                            <w:rFonts w:cs="Arial"/>
                            <w:sz w:val="20"/>
                            <w:szCs w:val="20"/>
                          </w:rPr>
                        </w:pPr>
                        <w:r>
                          <w:rPr>
                            <w:rFonts w:cs="Arial"/>
                            <w:sz w:val="20"/>
                            <w:szCs w:val="20"/>
                          </w:rPr>
                          <w:t>In-depth Peer E</w:t>
                        </w:r>
                        <w:r w:rsidRPr="00BC6B46">
                          <w:rPr>
                            <w:rFonts w:cs="Arial"/>
                            <w:sz w:val="20"/>
                            <w:szCs w:val="20"/>
                          </w:rPr>
                          <w:t>valuation</w:t>
                        </w:r>
                      </w:p>
                    </w:txbxContent>
                  </v:textbox>
                </v:shape>
                <v:shapetype id="_x0000_t32" coordsize="21600,21600" o:spt="32" o:oned="t" path="m,l21600,21600e" filled="f">
                  <v:path arrowok="t" fillok="f" o:connecttype="none"/>
                  <o:lock v:ext="edit" shapetype="t"/>
                </v:shapetype>
                <v:shape id="AutoShape 41" o:spid="_x0000_s1034" type="#_x0000_t32" style="position:absolute;left:5999;top:5914;width:1;height: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h2ExAAAANsAAAAPAAAAZHJzL2Rvd25yZXYueG1sRI9Ba8JA&#10;FITvgv9heYXedKMF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AWOHYTEAAAA2wAAAA8A&#10;AAAAAAAAAAAAAAAABwIAAGRycy9kb3ducmV2LnhtbFBLBQYAAAAAAwADALcAAAD4AgAAAAA=&#10;">
                  <v:stroke endarrow="block"/>
                </v:shape>
                <v:shape id="AutoShape 42" o:spid="_x0000_s1035" type="#_x0000_t32" style="position:absolute;left:6000;top:7156;width:1;height: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3" o:spid="_x0000_s1036" type="#_x0000_t34" style="position:absolute;left:4672;top:5666;width:17;height:1251;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dYxAAAANsAAAAPAAAAZHJzL2Rvd25yZXYueG1sRI9Ba8JA&#10;FITvBf/D8oTedGO1UqKr2KKYgwe1pV4f2WcSzL7dZrcx/nu3IPQ4zMw3zHzZmVq01PjKsoLRMAFB&#10;nFtdcaHg63MzeAPhA7LG2jIpuJGH5aL3NMdU2ysfqD2GQkQI+xQVlCG4VEqfl2TQD60jjt7ZNgZD&#10;lE0hdYPXCDe1fEmSqTRYcVwo0dFHSfnl+GsUrCmrXJ2d9t/b16x7d7iz7Y9X6rnfrWYgAnXhP/xo&#10;Z1rBZAx/X+IPkIs7AAAA//8DAFBLAQItABQABgAIAAAAIQDb4fbL7gAAAIUBAAATAAAAAAAAAAAA&#10;AAAAAAAAAABbQ29udGVudF9UeXBlc10ueG1sUEsBAi0AFAAGAAgAAAAhAFr0LFu/AAAAFQEAAAsA&#10;AAAAAAAAAAAAAAAAHwEAAF9yZWxzLy5yZWxzUEsBAi0AFAAGAAgAAAAhABcp11jEAAAA2wAAAA8A&#10;AAAAAAAAAAAAAAAABwIAAGRycy9kb3ducmV2LnhtbFBLBQYAAAAAAwADALcAAAD4AgAAAAA=&#10;" adj="-457412">
                  <v:stroke endarrow="block"/>
                </v:shape>
                <v:shapetype id="_x0000_t110" coordsize="21600,21600" o:spt="110" path="m10800,l,10800,10800,21600,21600,10800xe">
                  <v:stroke joinstyle="miter"/>
                  <v:path gradientshapeok="t" o:connecttype="rect" textboxrect="5400,5400,16200,16200"/>
                </v:shapetype>
                <v:shape id="AutoShape 44" o:spid="_x0000_s1037" type="#_x0000_t110" style="position:absolute;left:4413;top:9015;width:3172;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As/xQAAANsAAAAPAAAAZHJzL2Rvd25yZXYueG1sRI9Ba8JA&#10;FITvhf6H5RV6003bWCW6SikUPUixKp6f2WcSmvc2ZFeT+uu7BaHHYWa+YWaLnmt1odZXTgw8DRNQ&#10;JLmzlRQG9ruPwQSUDygWaydk4Ic8LOb3dzPMrOvkiy7bUKgIEZ+hgTKEJtPa5yUx+qFrSKJ3ci1j&#10;iLIttG2xi3Cu9XOSvGrGSuJCiQ29l5R/b89sYHNMN9ytrydeX9MD1+fl+PD5YszjQ/82BRWoD//h&#10;W3tlDaQj+PsSf4Ce/wIAAP//AwBQSwECLQAUAAYACAAAACEA2+H2y+4AAACFAQAAEwAAAAAAAAAA&#10;AAAAAAAAAAAAW0NvbnRlbnRfVHlwZXNdLnhtbFBLAQItABQABgAIAAAAIQBa9CxbvwAAABUBAAAL&#10;AAAAAAAAAAAAAAAAAB8BAABfcmVscy8ucmVsc1BLAQItABQABgAIAAAAIQA6DAs/xQAAANsAAAAP&#10;AAAAAAAAAAAAAAAAAAcCAABkcnMvZG93bnJldi54bWxQSwUGAAAAAAMAAwC3AAAA+QIAAAAA&#10;">
                  <v:textbox>
                    <w:txbxContent>
                      <w:p w14:paraId="3098D3E5" w14:textId="77777777" w:rsidR="00DA44A3" w:rsidRPr="00BC6B46" w:rsidRDefault="00DA44A3" w:rsidP="00DC382E">
                        <w:pPr>
                          <w:jc w:val="center"/>
                          <w:rPr>
                            <w:rFonts w:cs="Arial"/>
                            <w:sz w:val="20"/>
                            <w:szCs w:val="20"/>
                          </w:rPr>
                        </w:pPr>
                        <w:r w:rsidRPr="00BC6B46">
                          <w:rPr>
                            <w:rFonts w:cs="Arial"/>
                            <w:sz w:val="20"/>
                            <w:szCs w:val="20"/>
                          </w:rPr>
                          <w:t>Outcome</w:t>
                        </w:r>
                      </w:p>
                    </w:txbxContent>
                  </v:textbox>
                </v:shape>
                <v:shapetype id="_x0000_t116" coordsize="21600,21600" o:spt="116" path="m3475,qx,10800,3475,21600l18125,21600qx21600,10800,18125,xe">
                  <v:stroke joinstyle="miter"/>
                  <v:path gradientshapeok="t" o:connecttype="rect" textboxrect="1018,3163,20582,18437"/>
                </v:shapetype>
                <v:shape id="AutoShape 45" o:spid="_x0000_s1038" type="#_x0000_t116" style="position:absolute;left:5117;top:10249;width:1765;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efwwAAANsAAAAPAAAAZHJzL2Rvd25yZXYueG1sRI/NasMw&#10;EITvhbyD2EAvpZFbgglulGAMpTkESv7ui7WxTaSVkdTYefsoUMhxmJlvmOV6tEZcyYfOsYKPWQaC&#10;uHa640bB8fD9vgARIrJG45gU3CjAejV5WWKh3cA7uu5jIxKEQ4EK2hj7QspQt2QxzFxPnLyz8xZj&#10;kr6R2uOQ4NbIzyzLpcWO00KLPVUt1Zf9n1XwuzWVNxUNP9XttDme5uXbNi+Vep2O5ReISGN8hv/b&#10;G61gnsPjS/oBcnUHAAD//wMAUEsBAi0AFAAGAAgAAAAhANvh9svuAAAAhQEAABMAAAAAAAAAAAAA&#10;AAAAAAAAAFtDb250ZW50X1R5cGVzXS54bWxQSwECLQAUAAYACAAAACEAWvQsW78AAAAVAQAACwAA&#10;AAAAAAAAAAAAAAAfAQAAX3JlbHMvLnJlbHNQSwECLQAUAAYACAAAACEAHP83n8MAAADbAAAADwAA&#10;AAAAAAAAAAAAAAAHAgAAZHJzL2Rvd25yZXYueG1sUEsFBgAAAAADAAMAtwAAAPcCAAAAAA==&#10;">
                  <v:textbox>
                    <w:txbxContent>
                      <w:p w14:paraId="613B1266" w14:textId="77777777" w:rsidR="00DA44A3" w:rsidRPr="00BC6B46" w:rsidRDefault="00DA44A3" w:rsidP="00DC382E">
                        <w:pPr>
                          <w:jc w:val="center"/>
                          <w:rPr>
                            <w:rFonts w:cs="Arial"/>
                            <w:sz w:val="20"/>
                            <w:szCs w:val="20"/>
                          </w:rPr>
                        </w:pPr>
                        <w:r w:rsidRPr="00BC6B46">
                          <w:rPr>
                            <w:rFonts w:cs="Arial"/>
                            <w:sz w:val="20"/>
                            <w:szCs w:val="20"/>
                          </w:rPr>
                          <w:t>Terminate</w:t>
                        </w:r>
                      </w:p>
                    </w:txbxContent>
                  </v:textbox>
                </v:shape>
                <v:shape id="AutoShape 46" o:spid="_x0000_s1039" type="#_x0000_t32" style="position:absolute;left:5999;top:8400;width:2;height:6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NAvgAAANsAAAAPAAAAZHJzL2Rvd25yZXYueG1sRE9Ni8Iw&#10;EL0v+B/CCN7WVHEXqUZRQRAvy7oLehyasQ02k9LEpv57cxA8Pt73ct3bWnTUeuNYwWScgSAunDZc&#10;Kvj/23/OQfiArLF2TAoe5GG9GnwsMdcu8i91p1CKFMI+RwVVCE0upS8qsujHriFO3NW1FkOCbSl1&#10;izGF21pOs+xbWjScGipsaFdRcTvdrQITf0zXHHZxezxfvI5kHl/OKDUa9psFiEB9eItf7oNWMEtj&#10;05f0A+TqCQAA//8DAFBLAQItABQABgAIAAAAIQDb4fbL7gAAAIUBAAATAAAAAAAAAAAAAAAAAAAA&#10;AABbQ29udGVudF9UeXBlc10ueG1sUEsBAi0AFAAGAAgAAAAhAFr0LFu/AAAAFQEAAAsAAAAAAAAA&#10;AAAAAAAAHwEAAF9yZWxzLy5yZWxzUEsBAi0AFAAGAAgAAAAhAFq/M0C+AAAA2wAAAA8AAAAAAAAA&#10;AAAAAAAABwIAAGRycy9kb3ducmV2LnhtbFBLBQYAAAAAAwADALcAAADyAgAAAAA=&#10;">
                  <v:stroke endarrow="block"/>
                </v:shape>
                <v:shape id="AutoShape 47" o:spid="_x0000_s1040" type="#_x0000_t32" style="position:absolute;left:5999;top:9779;width:0;height: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48" o:spid="_x0000_s1041" type="#_x0000_t34" style="position:absolute;left:7341;top:5666;width:274;height:3658;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dYkvwAAANsAAAAPAAAAZHJzL2Rvd25yZXYueG1sRE9Ni8Iw&#10;EL0L/ocwgjdNlVWXrlFUKHgQxephj0Mz2xabSUmytfvvNwfB4+N9r7e9aURHzteWFcymCQjiwuqa&#10;SwX3Wzb5BOEDssbGMin4Iw/bzXCwxlTbJ1+py0MpYgj7FBVUIbSplL6oyKCf2pY4cj/WGQwRulJq&#10;h88Ybho5T5KlNFhzbKiwpUNFxSP/NQq+68uZ9it9+ji4E2Zy1nGedUqNR/3uC0SgPrzFL/dRK1jE&#10;9fFL/AFy8w8AAP//AwBQSwECLQAUAAYACAAAACEA2+H2y+4AAACFAQAAEwAAAAAAAAAAAAAAAAAA&#10;AAAAW0NvbnRlbnRfVHlwZXNdLnhtbFBLAQItABQABgAIAAAAIQBa9CxbvwAAABUBAAALAAAAAAAA&#10;AAAAAAAAAB8BAABfcmVscy8ucmVsc1BLAQItABQABgAIAAAAIQBcXdYkvwAAANsAAAAPAAAAAAAA&#10;AAAAAAAAAAcCAABkcnMvZG93bnJldi54bWxQSwUGAAAAAAMAAwC3AAAA8wIAAAAA&#10;" adj="-28380">
                  <v:stroke endarrow="block"/>
                </v:shape>
                <v:shape id="AutoShape 49" o:spid="_x0000_s1042" type="#_x0000_t34" style="position:absolute;left:4673;top:8160;width:444;height:2365;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GDwwAAANsAAAAPAAAAZHJzL2Rvd25yZXYueG1sRI9Pi8Iw&#10;FMTvgt8hvAVvmipapBplEZRlYRf8c+jx2TzbYvNSm6yt394sCB6HmfkNs1x3phJ3alxpWcF4FIEg&#10;zqwuOVdwOm6HcxDOI2usLJOCBzlYr/q9JSbatryn+8HnIkDYJaig8L5OpHRZQQbdyNbEwbvYxqAP&#10;ssmlbrANcFPJSRTF0mDJYaHAmjYFZdfDn1HgL1ZufimN48n055Ha9nvXnW9KDT66zwUIT51/h1/t&#10;L61gNob/L+EHyNUTAAD//wMAUEsBAi0AFAAGAAgAAAAhANvh9svuAAAAhQEAABMAAAAAAAAAAAAA&#10;AAAAAAAAAFtDb250ZW50X1R5cGVzXS54bWxQSwECLQAUAAYACAAAACEAWvQsW78AAAAVAQAACwAA&#10;AAAAAAAAAAAAAAAfAQAAX3JlbHMvLnJlbHNQSwECLQAUAAYACAAAACEAKwaBg8MAAADbAAAADwAA&#10;AAAAAAAAAAAAAAAHAgAAZHJzL2Rvd25yZXYueG1sUEsFBgAAAAADAAMAtwAAAPcCAAAAAA==&#10;" adj="-18685">
                  <v:stroke endarrow="block"/>
                </v:shape>
                <v:shape id="AutoShape 50" o:spid="_x0000_s1043" type="#_x0000_t109" style="position:absolute;left:4687;top:5477;width:2656;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AXxQAAANsAAAAPAAAAZHJzL2Rvd25yZXYueG1sRI9Ba8JA&#10;FITvgv9heYIXqRujlpC6ihQievBg2ktvr9nXJJh9G7LbGP99tyB4HGbmG2azG0wjeupcbVnBYh6B&#10;IC6srrlU8PmRvSQgnEfW2FgmBXdysNuORxtMtb3xhfrclyJA2KWooPK+TaV0RUUG3dy2xMH7sZ1B&#10;H2RXSt3hLcBNI+MoepUGaw4LFbb0XlFxzX+NgjiZ5Qc+Z8fV90lnuF589bPlSanpZNi/gfA0+Gf4&#10;0T5qBesY/r+EHyC3fwAAAP//AwBQSwECLQAUAAYACAAAACEA2+H2y+4AAACFAQAAEwAAAAAAAAAA&#10;AAAAAAAAAAAAW0NvbnRlbnRfVHlwZXNdLnhtbFBLAQItABQABgAIAAAAIQBa9CxbvwAAABUBAAAL&#10;AAAAAAAAAAAAAAAAAB8BAABfcmVscy8ucmVsc1BLAQItABQABgAIAAAAIQDpJ6AXxQAAANsAAAAP&#10;AAAAAAAAAAAAAAAAAAcCAABkcnMvZG93bnJldi54bWxQSwUGAAAAAAMAAwC3AAAA+QIAAAAA&#10;">
                  <v:textbox>
                    <w:txbxContent>
                      <w:p w14:paraId="0768AD77" w14:textId="77777777" w:rsidR="00DA44A3" w:rsidRPr="00BC6B46" w:rsidRDefault="00DA44A3" w:rsidP="00DC382E">
                        <w:pPr>
                          <w:jc w:val="center"/>
                          <w:rPr>
                            <w:rFonts w:cs="Arial"/>
                            <w:sz w:val="20"/>
                            <w:szCs w:val="20"/>
                          </w:rPr>
                        </w:pPr>
                        <w:r>
                          <w:rPr>
                            <w:rFonts w:cs="Arial"/>
                            <w:sz w:val="20"/>
                            <w:szCs w:val="20"/>
                          </w:rPr>
                          <w:t>Research Activity Plan</w:t>
                        </w:r>
                      </w:p>
                    </w:txbxContent>
                  </v:textbox>
                </v:shape>
                <w10:anchorlock/>
              </v:group>
            </w:pict>
          </mc:Fallback>
        </mc:AlternateContent>
      </w:r>
    </w:p>
    <w:p w14:paraId="5ABCB5E4" w14:textId="0A588B9D" w:rsidR="00DC382E" w:rsidRDefault="00DC382E" w:rsidP="009A034E">
      <w:pPr>
        <w:jc w:val="both"/>
        <w:rPr>
          <w:rFonts w:cs="Arial"/>
          <w:bCs/>
        </w:rPr>
      </w:pPr>
      <w:r w:rsidRPr="00DC382E">
        <w:rPr>
          <w:rFonts w:cs="Arial"/>
          <w:b/>
          <w:bCs/>
        </w:rPr>
        <w:t>Figure</w:t>
      </w:r>
      <w:r w:rsidR="00B35425">
        <w:rPr>
          <w:rFonts w:cs="Arial"/>
          <w:b/>
          <w:bCs/>
        </w:rPr>
        <w:t xml:space="preserve"> </w:t>
      </w:r>
      <w:r w:rsidRPr="00DC382E">
        <w:rPr>
          <w:rFonts w:cs="Arial"/>
          <w:b/>
          <w:bCs/>
        </w:rPr>
        <w:t>1:</w:t>
      </w:r>
      <w:r w:rsidR="00B35425">
        <w:rPr>
          <w:rFonts w:cs="Arial"/>
          <w:b/>
          <w:bCs/>
        </w:rPr>
        <w:t xml:space="preserve"> </w:t>
      </w:r>
      <w:r w:rsidRPr="00DC382E">
        <w:rPr>
          <w:rFonts w:cs="Arial"/>
          <w:bCs/>
        </w:rPr>
        <w:t>Management</w:t>
      </w:r>
      <w:r w:rsidR="00B35425">
        <w:rPr>
          <w:rFonts w:cs="Arial"/>
          <w:bCs/>
        </w:rPr>
        <w:t xml:space="preserve"> </w:t>
      </w:r>
      <w:r w:rsidRPr="00DC382E">
        <w:rPr>
          <w:rFonts w:cs="Arial"/>
          <w:bCs/>
        </w:rPr>
        <w:t>of</w:t>
      </w:r>
      <w:r w:rsidR="00B35425">
        <w:rPr>
          <w:rFonts w:cs="Arial"/>
          <w:bCs/>
        </w:rPr>
        <w:t xml:space="preserve"> </w:t>
      </w:r>
      <w:r w:rsidRPr="00DC382E">
        <w:rPr>
          <w:rFonts w:cs="Arial"/>
          <w:bCs/>
        </w:rPr>
        <w:t>the</w:t>
      </w:r>
      <w:r w:rsidR="00B35425">
        <w:rPr>
          <w:rFonts w:cs="Arial"/>
          <w:bCs/>
        </w:rPr>
        <w:t xml:space="preserve"> </w:t>
      </w:r>
      <w:r w:rsidRPr="00DC382E">
        <w:rPr>
          <w:rFonts w:cs="Arial"/>
          <w:bCs/>
        </w:rPr>
        <w:t>Research</w:t>
      </w:r>
      <w:r w:rsidR="00B35425">
        <w:rPr>
          <w:rFonts w:cs="Arial"/>
          <w:bCs/>
        </w:rPr>
        <w:t xml:space="preserve"> </w:t>
      </w:r>
      <w:r w:rsidRPr="00DC382E">
        <w:rPr>
          <w:rFonts w:cs="Arial"/>
          <w:bCs/>
        </w:rPr>
        <w:t>Chair</w:t>
      </w:r>
      <w:r w:rsidR="00B35425">
        <w:rPr>
          <w:rFonts w:cs="Arial"/>
          <w:bCs/>
        </w:rPr>
        <w:t xml:space="preserve"> </w:t>
      </w:r>
      <w:r w:rsidRPr="00DC382E">
        <w:rPr>
          <w:rFonts w:cs="Arial"/>
          <w:bCs/>
        </w:rPr>
        <w:t>over</w:t>
      </w:r>
      <w:r w:rsidR="00B35425">
        <w:rPr>
          <w:rFonts w:cs="Arial"/>
          <w:bCs/>
        </w:rPr>
        <w:t xml:space="preserve"> </w:t>
      </w:r>
      <w:r w:rsidRPr="00DC382E">
        <w:rPr>
          <w:rFonts w:cs="Arial"/>
          <w:bCs/>
        </w:rPr>
        <w:t>the</w:t>
      </w:r>
      <w:r w:rsidR="00B35425">
        <w:rPr>
          <w:rFonts w:cs="Arial"/>
          <w:bCs/>
        </w:rPr>
        <w:t xml:space="preserve"> </w:t>
      </w:r>
      <w:r w:rsidRPr="00DC382E">
        <w:rPr>
          <w:rFonts w:cs="Arial"/>
          <w:bCs/>
        </w:rPr>
        <w:t>tenure</w:t>
      </w:r>
      <w:r w:rsidR="00B35425">
        <w:rPr>
          <w:rFonts w:cs="Arial"/>
          <w:bCs/>
        </w:rPr>
        <w:t xml:space="preserve"> </w:t>
      </w:r>
      <w:r w:rsidRPr="00DC382E">
        <w:rPr>
          <w:rFonts w:cs="Arial"/>
          <w:bCs/>
        </w:rPr>
        <w:t>of</w:t>
      </w:r>
      <w:r w:rsidR="00B35425">
        <w:rPr>
          <w:rFonts w:cs="Arial"/>
          <w:bCs/>
        </w:rPr>
        <w:t xml:space="preserve"> </w:t>
      </w:r>
      <w:r w:rsidRPr="00DC382E">
        <w:rPr>
          <w:rFonts w:cs="Arial"/>
          <w:bCs/>
        </w:rPr>
        <w:t>the</w:t>
      </w:r>
      <w:r w:rsidR="00B35425">
        <w:rPr>
          <w:rFonts w:cs="Arial"/>
          <w:bCs/>
        </w:rPr>
        <w:t xml:space="preserve"> </w:t>
      </w:r>
      <w:r w:rsidRPr="00DC382E">
        <w:rPr>
          <w:rFonts w:cs="Arial"/>
          <w:bCs/>
        </w:rPr>
        <w:t>Research</w:t>
      </w:r>
      <w:r w:rsidR="00B35425">
        <w:rPr>
          <w:rFonts w:cs="Arial"/>
          <w:bCs/>
        </w:rPr>
        <w:t xml:space="preserve"> </w:t>
      </w:r>
      <w:r w:rsidRPr="00DC382E">
        <w:rPr>
          <w:rFonts w:cs="Arial"/>
          <w:bCs/>
        </w:rPr>
        <w:br/>
        <w:t>Chair.</w:t>
      </w:r>
    </w:p>
    <w:p w14:paraId="7AA74D47" w14:textId="77777777" w:rsidR="001311C8" w:rsidRDefault="001311C8" w:rsidP="009A034E">
      <w:pPr>
        <w:jc w:val="both"/>
        <w:rPr>
          <w:rFonts w:cs="Arial"/>
          <w:bCs/>
        </w:rPr>
      </w:pPr>
    </w:p>
    <w:p w14:paraId="5885B13E" w14:textId="77777777" w:rsidR="001311C8" w:rsidRPr="00330127" w:rsidRDefault="001311C8" w:rsidP="009A034E">
      <w:pPr>
        <w:jc w:val="both"/>
        <w:rPr>
          <w:rFonts w:cs="Arial"/>
          <w:bCs/>
        </w:rPr>
      </w:pPr>
    </w:p>
    <w:p w14:paraId="149ACC90" w14:textId="2602345B" w:rsidR="005C338E" w:rsidRPr="000A754B" w:rsidRDefault="00FE00D8" w:rsidP="00972BF7">
      <w:pPr>
        <w:pStyle w:val="Heading1"/>
      </w:pPr>
      <w:bookmarkStart w:id="142" w:name="_Toc25401632"/>
      <w:bookmarkStart w:id="143" w:name="_Toc25401865"/>
      <w:bookmarkStart w:id="144" w:name="_Toc25402062"/>
      <w:bookmarkStart w:id="145" w:name="_Toc25402386"/>
      <w:bookmarkStart w:id="146" w:name="_Toc25402613"/>
      <w:bookmarkStart w:id="147" w:name="_Toc26377461"/>
      <w:bookmarkStart w:id="148" w:name="_Toc42841094"/>
      <w:bookmarkStart w:id="149" w:name="_Toc43678576"/>
      <w:bookmarkStart w:id="150" w:name="_Toc43678674"/>
      <w:bookmarkStart w:id="151" w:name="_Toc43705528"/>
      <w:bookmarkStart w:id="152" w:name="_Toc43705631"/>
      <w:bookmarkStart w:id="153" w:name="_Toc43705765"/>
      <w:bookmarkStart w:id="154" w:name="_Toc43706196"/>
      <w:bookmarkStart w:id="155" w:name="_Toc43706487"/>
      <w:bookmarkStart w:id="156" w:name="_Toc42841095"/>
      <w:bookmarkStart w:id="157" w:name="_Toc43678577"/>
      <w:bookmarkStart w:id="158" w:name="_Toc43678675"/>
      <w:bookmarkStart w:id="159" w:name="_Toc43705529"/>
      <w:bookmarkStart w:id="160" w:name="_Toc43705632"/>
      <w:bookmarkStart w:id="161" w:name="_Toc43705766"/>
      <w:bookmarkStart w:id="162" w:name="_Toc43706197"/>
      <w:bookmarkStart w:id="163" w:name="_Toc43706488"/>
      <w:bookmarkStart w:id="164" w:name="_Toc43705774"/>
      <w:bookmarkStart w:id="165" w:name="_Toc43706205"/>
      <w:bookmarkStart w:id="166" w:name="_Toc43706496"/>
      <w:bookmarkStart w:id="167" w:name="_Toc9891794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t>Funding</w:t>
      </w:r>
      <w:r w:rsidR="00B35425">
        <w:t xml:space="preserve"> </w:t>
      </w:r>
      <w:r>
        <w:t>Levels</w:t>
      </w:r>
      <w:bookmarkEnd w:id="167"/>
      <w:r w:rsidR="00B35425">
        <w:t xml:space="preserve"> </w:t>
      </w:r>
    </w:p>
    <w:p w14:paraId="11A676E6" w14:textId="1504F7E8" w:rsidR="00A31C9A" w:rsidRPr="00CE5D7E" w:rsidRDefault="00A31C9A" w:rsidP="006F7592">
      <w:pPr>
        <w:jc w:val="both"/>
        <w:rPr>
          <w:rFonts w:cs="Arial"/>
          <w:lang w:val="en-US"/>
        </w:rPr>
      </w:pPr>
    </w:p>
    <w:p w14:paraId="46FE8298" w14:textId="74F556A3" w:rsidR="00FE00D8" w:rsidRPr="00CE5D7E" w:rsidRDefault="005C7DF4" w:rsidP="00FE00D8">
      <w:pPr>
        <w:jc w:val="both"/>
        <w:rPr>
          <w:rFonts w:cs="Arial"/>
          <w:lang w:val="en-US"/>
        </w:rPr>
      </w:pPr>
      <w:bookmarkStart w:id="168" w:name="_Toc25401636"/>
      <w:bookmarkStart w:id="169" w:name="_Toc25401869"/>
      <w:bookmarkStart w:id="170" w:name="_Toc25402066"/>
      <w:bookmarkStart w:id="171" w:name="_Toc25402390"/>
      <w:bookmarkStart w:id="172" w:name="_Toc25402617"/>
      <w:bookmarkStart w:id="173" w:name="_Toc26377465"/>
      <w:bookmarkStart w:id="174" w:name="_Toc42841100"/>
      <w:bookmarkStart w:id="175" w:name="_Toc43678582"/>
      <w:bookmarkStart w:id="176" w:name="_Toc43678680"/>
      <w:bookmarkStart w:id="177" w:name="_Toc43705534"/>
      <w:bookmarkStart w:id="178" w:name="_Toc43705637"/>
      <w:bookmarkStart w:id="179" w:name="_Toc43705776"/>
      <w:bookmarkStart w:id="180" w:name="_Toc43706207"/>
      <w:bookmarkStart w:id="181" w:name="_Toc43706498"/>
      <w:bookmarkStart w:id="182" w:name="_Toc43705545"/>
      <w:bookmarkStart w:id="183" w:name="_Toc43705648"/>
      <w:bookmarkStart w:id="184" w:name="_Toc43705787"/>
      <w:bookmarkStart w:id="185" w:name="_Toc43706218"/>
      <w:bookmarkStart w:id="186" w:name="_Toc4370650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cs="Arial"/>
          <w:lang w:val="en-US"/>
        </w:rPr>
        <w:t>The</w:t>
      </w:r>
      <w:r w:rsidR="00B35425">
        <w:rPr>
          <w:rFonts w:cs="Arial"/>
          <w:lang w:val="en-US"/>
        </w:rPr>
        <w:t xml:space="preserve"> </w:t>
      </w:r>
      <w:r>
        <w:rPr>
          <w:rFonts w:cs="Arial"/>
          <w:lang w:val="en-US"/>
        </w:rPr>
        <w:t>Bilateral</w:t>
      </w:r>
      <w:r w:rsidR="00B35425">
        <w:rPr>
          <w:rFonts w:cs="Arial"/>
          <w:lang w:val="en-US"/>
        </w:rPr>
        <w:t xml:space="preserve"> </w:t>
      </w:r>
      <w:proofErr w:type="spellStart"/>
      <w:r w:rsidRPr="00CE5D7E">
        <w:rPr>
          <w:rFonts w:cs="Arial"/>
          <w:lang w:val="en-US"/>
        </w:rPr>
        <w:t>SARChI</w:t>
      </w:r>
      <w:proofErr w:type="spellEnd"/>
      <w:r w:rsidR="00B35425">
        <w:rPr>
          <w:rFonts w:cs="Arial"/>
          <w:lang w:val="en-US"/>
        </w:rPr>
        <w:t xml:space="preserve"> </w:t>
      </w:r>
      <w:r>
        <w:rPr>
          <w:rFonts w:cs="Arial"/>
          <w:lang w:val="en-US"/>
        </w:rPr>
        <w:t>Chair</w:t>
      </w:r>
      <w:r w:rsidR="00B35425">
        <w:rPr>
          <w:rFonts w:cs="Arial"/>
          <w:lang w:val="en-US"/>
        </w:rPr>
        <w:t xml:space="preserve"> </w:t>
      </w:r>
      <w:r>
        <w:rPr>
          <w:rFonts w:cs="Arial"/>
          <w:lang w:val="en-US"/>
        </w:rPr>
        <w:t>will</w:t>
      </w:r>
      <w:r w:rsidR="00B35425">
        <w:rPr>
          <w:rFonts w:cs="Arial"/>
          <w:lang w:val="en-US"/>
        </w:rPr>
        <w:t xml:space="preserve"> </w:t>
      </w:r>
      <w:r>
        <w:rPr>
          <w:rFonts w:cs="Arial"/>
          <w:lang w:val="en-US"/>
        </w:rPr>
        <w:t>be</w:t>
      </w:r>
      <w:r w:rsidR="00B35425">
        <w:rPr>
          <w:rFonts w:cs="Arial"/>
          <w:lang w:val="en-US"/>
        </w:rPr>
        <w:t xml:space="preserve"> </w:t>
      </w:r>
      <w:r>
        <w:rPr>
          <w:rFonts w:cs="Arial"/>
          <w:lang w:val="en-US"/>
        </w:rPr>
        <w:t>funded</w:t>
      </w:r>
      <w:r w:rsidR="00B35425">
        <w:rPr>
          <w:rFonts w:cs="Arial"/>
          <w:lang w:val="en-US"/>
        </w:rPr>
        <w:t xml:space="preserve"> </w:t>
      </w:r>
      <w:r>
        <w:rPr>
          <w:rFonts w:cs="Arial"/>
          <w:lang w:val="en-US"/>
        </w:rPr>
        <w:t>at</w:t>
      </w:r>
      <w:r w:rsidR="00B35425">
        <w:rPr>
          <w:rFonts w:cs="Arial"/>
          <w:lang w:val="en-US"/>
        </w:rPr>
        <w:t xml:space="preserve"> </w:t>
      </w:r>
      <w:r>
        <w:rPr>
          <w:rFonts w:cs="Arial"/>
          <w:lang w:val="en-US"/>
        </w:rPr>
        <w:t>R2</w:t>
      </w:r>
      <w:r w:rsidR="00B35425">
        <w:rPr>
          <w:rFonts w:cs="Arial"/>
          <w:lang w:val="en-US"/>
        </w:rPr>
        <w:t xml:space="preserve"> </w:t>
      </w:r>
      <w:r w:rsidR="00DB173E">
        <w:rPr>
          <w:rFonts w:cs="Arial"/>
          <w:lang w:val="en-US"/>
        </w:rPr>
        <w:t>1</w:t>
      </w:r>
      <w:r>
        <w:rPr>
          <w:rFonts w:cs="Arial"/>
          <w:lang w:val="en-US"/>
        </w:rPr>
        <w:t>80</w:t>
      </w:r>
      <w:r w:rsidR="00B35425">
        <w:rPr>
          <w:rFonts w:cs="Arial"/>
          <w:lang w:val="en-US"/>
        </w:rPr>
        <w:t xml:space="preserve"> </w:t>
      </w:r>
      <w:r>
        <w:rPr>
          <w:rFonts w:cs="Arial"/>
          <w:lang w:val="en-US"/>
        </w:rPr>
        <w:t>000</w:t>
      </w:r>
      <w:r w:rsidR="00B35425">
        <w:rPr>
          <w:rFonts w:cs="Arial"/>
          <w:lang w:val="en-US"/>
        </w:rPr>
        <w:t xml:space="preserve"> </w:t>
      </w:r>
      <w:r>
        <w:rPr>
          <w:rFonts w:cs="Arial"/>
          <w:lang w:val="en-US"/>
        </w:rPr>
        <w:t>per</w:t>
      </w:r>
      <w:r w:rsidR="00B35425">
        <w:rPr>
          <w:rFonts w:cs="Arial"/>
          <w:lang w:val="en-US"/>
        </w:rPr>
        <w:t xml:space="preserve"> </w:t>
      </w:r>
      <w:r>
        <w:rPr>
          <w:rFonts w:cs="Arial"/>
          <w:lang w:val="en-US"/>
        </w:rPr>
        <w:t>annum,</w:t>
      </w:r>
      <w:r w:rsidR="00B35425">
        <w:rPr>
          <w:rFonts w:cs="Arial"/>
          <w:lang w:val="en-US"/>
        </w:rPr>
        <w:t xml:space="preserve"> </w:t>
      </w:r>
      <w:r>
        <w:rPr>
          <w:rFonts w:cs="Arial"/>
          <w:lang w:val="en-US"/>
        </w:rPr>
        <w:t>adjusted</w:t>
      </w:r>
      <w:r w:rsidR="00B35425">
        <w:rPr>
          <w:rFonts w:cs="Arial"/>
          <w:lang w:val="en-US"/>
        </w:rPr>
        <w:t xml:space="preserve"> </w:t>
      </w:r>
      <w:r>
        <w:rPr>
          <w:rFonts w:cs="Arial"/>
          <w:lang w:val="en-US"/>
        </w:rPr>
        <w:t>annually</w:t>
      </w:r>
      <w:r w:rsidR="00B35425">
        <w:rPr>
          <w:rFonts w:cs="Arial"/>
          <w:lang w:val="en-US"/>
        </w:rPr>
        <w:t xml:space="preserve"> </w:t>
      </w:r>
      <w:r>
        <w:rPr>
          <w:rFonts w:cs="Arial"/>
          <w:lang w:val="en-US"/>
        </w:rPr>
        <w:t>at</w:t>
      </w:r>
      <w:r w:rsidR="00B35425">
        <w:rPr>
          <w:rFonts w:cs="Arial"/>
          <w:lang w:val="en-US"/>
        </w:rPr>
        <w:t xml:space="preserve"> </w:t>
      </w:r>
      <w:r>
        <w:rPr>
          <w:rFonts w:cs="Arial"/>
          <w:lang w:val="en-US"/>
        </w:rPr>
        <w:t>CPI</w:t>
      </w:r>
      <w:r w:rsidR="00DB173E">
        <w:rPr>
          <w:rFonts w:cs="Arial"/>
          <w:lang w:val="en-US"/>
        </w:rPr>
        <w:t>,</w:t>
      </w:r>
      <w:r w:rsidR="00B35425">
        <w:rPr>
          <w:rFonts w:cs="Arial"/>
          <w:lang w:val="en-US"/>
        </w:rPr>
        <w:t xml:space="preserve"> </w:t>
      </w:r>
      <w:r w:rsidR="00DB173E">
        <w:rPr>
          <w:rFonts w:cs="Arial"/>
          <w:lang w:val="en-US"/>
        </w:rPr>
        <w:t>and</w:t>
      </w:r>
      <w:r w:rsidR="00B35425">
        <w:rPr>
          <w:rFonts w:cs="Arial"/>
          <w:lang w:val="en-US"/>
        </w:rPr>
        <w:t xml:space="preserve"> </w:t>
      </w:r>
      <w:r w:rsidR="00DB173E">
        <w:rPr>
          <w:rFonts w:cs="Arial"/>
          <w:lang w:val="en-US"/>
        </w:rPr>
        <w:t>R500</w:t>
      </w:r>
      <w:r w:rsidR="00B35425">
        <w:rPr>
          <w:rFonts w:cs="Arial"/>
          <w:lang w:val="en-US"/>
        </w:rPr>
        <w:t xml:space="preserve"> </w:t>
      </w:r>
      <w:r w:rsidR="00DB173E">
        <w:rPr>
          <w:rFonts w:cs="Arial"/>
          <w:lang w:val="en-US"/>
        </w:rPr>
        <w:t>000</w:t>
      </w:r>
      <w:r w:rsidR="00B35425">
        <w:rPr>
          <w:rFonts w:cs="Arial"/>
          <w:lang w:val="en-US"/>
        </w:rPr>
        <w:t xml:space="preserve"> </w:t>
      </w:r>
      <w:r w:rsidR="00DB173E">
        <w:rPr>
          <w:rFonts w:cs="Arial"/>
          <w:lang w:val="en-US"/>
        </w:rPr>
        <w:t>will</w:t>
      </w:r>
      <w:r w:rsidR="00B35425">
        <w:rPr>
          <w:rFonts w:cs="Arial"/>
          <w:lang w:val="en-US"/>
        </w:rPr>
        <w:t xml:space="preserve"> </w:t>
      </w:r>
      <w:r w:rsidR="00DB173E">
        <w:rPr>
          <w:rFonts w:cs="Arial"/>
          <w:lang w:val="en-US"/>
        </w:rPr>
        <w:t>be</w:t>
      </w:r>
      <w:r w:rsidR="00B35425">
        <w:rPr>
          <w:rFonts w:cs="Arial"/>
          <w:lang w:val="en-US"/>
        </w:rPr>
        <w:t xml:space="preserve"> </w:t>
      </w:r>
      <w:r w:rsidR="00DB173E">
        <w:rPr>
          <w:rFonts w:cs="Arial"/>
          <w:lang w:val="en-US"/>
        </w:rPr>
        <w:t>set</w:t>
      </w:r>
      <w:r w:rsidR="00B35425">
        <w:rPr>
          <w:rFonts w:cs="Arial"/>
          <w:lang w:val="en-US"/>
        </w:rPr>
        <w:t xml:space="preserve"> </w:t>
      </w:r>
      <w:r w:rsidR="00DB173E">
        <w:rPr>
          <w:rFonts w:cs="Arial"/>
          <w:lang w:val="en-US"/>
        </w:rPr>
        <w:t>aside</w:t>
      </w:r>
      <w:r w:rsidR="00B35425">
        <w:rPr>
          <w:rFonts w:cs="Arial"/>
          <w:lang w:val="en-US"/>
        </w:rPr>
        <w:t xml:space="preserve"> </w:t>
      </w:r>
      <w:r w:rsidR="00DB173E">
        <w:rPr>
          <w:rFonts w:cs="Arial"/>
          <w:lang w:val="en-US"/>
        </w:rPr>
        <w:t>annually</w:t>
      </w:r>
      <w:r w:rsidR="00B35425">
        <w:rPr>
          <w:rFonts w:cs="Arial"/>
          <w:lang w:val="en-US"/>
        </w:rPr>
        <w:t xml:space="preserve"> </w:t>
      </w:r>
      <w:r w:rsidR="00DB173E">
        <w:rPr>
          <w:rFonts w:cs="Arial"/>
          <w:lang w:val="en-US"/>
        </w:rPr>
        <w:t>for</w:t>
      </w:r>
      <w:r w:rsidR="00B35425">
        <w:rPr>
          <w:rFonts w:cs="Arial"/>
          <w:lang w:val="en-US"/>
        </w:rPr>
        <w:t xml:space="preserve"> </w:t>
      </w:r>
      <w:r w:rsidR="00DB173E">
        <w:rPr>
          <w:rFonts w:cs="Arial"/>
          <w:lang w:val="en-US"/>
        </w:rPr>
        <w:t>postgraduate</w:t>
      </w:r>
      <w:r w:rsidR="00B35425">
        <w:rPr>
          <w:rFonts w:cs="Arial"/>
          <w:lang w:val="en-US"/>
        </w:rPr>
        <w:t xml:space="preserve"> </w:t>
      </w:r>
      <w:r w:rsidR="00DB173E">
        <w:rPr>
          <w:rFonts w:cs="Arial"/>
          <w:lang w:val="en-US"/>
        </w:rPr>
        <w:t>student</w:t>
      </w:r>
      <w:r w:rsidR="00B35425">
        <w:rPr>
          <w:rFonts w:cs="Arial"/>
          <w:lang w:val="en-US"/>
        </w:rPr>
        <w:t xml:space="preserve"> </w:t>
      </w:r>
      <w:r w:rsidR="00DB173E">
        <w:rPr>
          <w:rFonts w:cs="Arial"/>
          <w:lang w:val="en-US"/>
        </w:rPr>
        <w:lastRenderedPageBreak/>
        <w:t>training</w:t>
      </w:r>
      <w:r>
        <w:rPr>
          <w:rFonts w:cs="Arial"/>
          <w:lang w:val="en-US"/>
        </w:rPr>
        <w:t>.</w:t>
      </w:r>
      <w:r w:rsidR="00B35425">
        <w:rPr>
          <w:rFonts w:cs="Arial"/>
          <w:lang w:val="en-US"/>
        </w:rPr>
        <w:t xml:space="preserve"> </w:t>
      </w:r>
      <w:r w:rsidR="00DB173E">
        <w:rPr>
          <w:rFonts w:cs="Arial"/>
          <w:lang w:val="en-US"/>
        </w:rPr>
        <w:t>The</w:t>
      </w:r>
      <w:r w:rsidR="00B35425">
        <w:rPr>
          <w:rFonts w:cs="Arial"/>
          <w:lang w:val="en-US"/>
        </w:rPr>
        <w:t xml:space="preserve"> </w:t>
      </w:r>
      <w:r w:rsidR="00DB173E">
        <w:rPr>
          <w:rFonts w:cs="Arial"/>
          <w:lang w:val="en-US"/>
        </w:rPr>
        <w:t>full</w:t>
      </w:r>
      <w:r w:rsidR="00B35425">
        <w:rPr>
          <w:rFonts w:cs="Arial"/>
          <w:lang w:val="en-US"/>
        </w:rPr>
        <w:t xml:space="preserve"> </w:t>
      </w:r>
      <w:r w:rsidR="00DB173E">
        <w:rPr>
          <w:rFonts w:cs="Arial"/>
          <w:lang w:val="en-US"/>
        </w:rPr>
        <w:t>cost</w:t>
      </w:r>
      <w:r w:rsidR="00B35425">
        <w:rPr>
          <w:rFonts w:cs="Arial"/>
          <w:lang w:val="en-US"/>
        </w:rPr>
        <w:t xml:space="preserve"> </w:t>
      </w:r>
      <w:r w:rsidR="00DB173E">
        <w:rPr>
          <w:rFonts w:cs="Arial"/>
          <w:lang w:val="en-US"/>
        </w:rPr>
        <w:t>of</w:t>
      </w:r>
      <w:r w:rsidR="00B35425">
        <w:rPr>
          <w:rFonts w:cs="Arial"/>
          <w:lang w:val="en-US"/>
        </w:rPr>
        <w:t xml:space="preserve"> </w:t>
      </w:r>
      <w:r w:rsidR="00DB173E">
        <w:rPr>
          <w:rFonts w:cs="Arial"/>
          <w:lang w:val="en-US"/>
        </w:rPr>
        <w:t>the</w:t>
      </w:r>
      <w:r w:rsidR="00B35425">
        <w:rPr>
          <w:rFonts w:cs="Arial"/>
          <w:lang w:val="en-US"/>
        </w:rPr>
        <w:t xml:space="preserve"> </w:t>
      </w:r>
      <w:r w:rsidR="00DB173E">
        <w:rPr>
          <w:rFonts w:cs="Arial"/>
          <w:lang w:val="en-US"/>
        </w:rPr>
        <w:t>grant</w:t>
      </w:r>
      <w:r w:rsidR="00B35425">
        <w:rPr>
          <w:rFonts w:cs="Arial"/>
          <w:lang w:val="en-US"/>
        </w:rPr>
        <w:t xml:space="preserve"> </w:t>
      </w:r>
      <w:r w:rsidR="00DB173E">
        <w:rPr>
          <w:rFonts w:cs="Arial"/>
          <w:lang w:val="en-US"/>
        </w:rPr>
        <w:t>per</w:t>
      </w:r>
      <w:r w:rsidR="00B35425">
        <w:rPr>
          <w:rFonts w:cs="Arial"/>
          <w:lang w:val="en-US"/>
        </w:rPr>
        <w:t xml:space="preserve"> </w:t>
      </w:r>
      <w:r w:rsidR="00DB173E">
        <w:rPr>
          <w:rFonts w:cs="Arial"/>
          <w:lang w:val="en-US"/>
        </w:rPr>
        <w:t>annum</w:t>
      </w:r>
      <w:r w:rsidR="00B35425">
        <w:rPr>
          <w:rFonts w:cs="Arial"/>
          <w:lang w:val="en-US"/>
        </w:rPr>
        <w:t xml:space="preserve"> </w:t>
      </w:r>
      <w:r w:rsidR="00DB173E">
        <w:rPr>
          <w:rFonts w:cs="Arial"/>
          <w:lang w:val="en-US"/>
        </w:rPr>
        <w:t>for</w:t>
      </w:r>
      <w:r w:rsidR="00B35425">
        <w:rPr>
          <w:rFonts w:cs="Arial"/>
          <w:lang w:val="en-US"/>
        </w:rPr>
        <w:t xml:space="preserve"> </w:t>
      </w:r>
      <w:r w:rsidR="00DB173E">
        <w:rPr>
          <w:rFonts w:cs="Arial"/>
          <w:lang w:val="en-US"/>
        </w:rPr>
        <w:t>the</w:t>
      </w:r>
      <w:r w:rsidR="00B35425">
        <w:rPr>
          <w:rFonts w:cs="Arial"/>
          <w:lang w:val="en-US"/>
        </w:rPr>
        <w:t xml:space="preserve"> </w:t>
      </w:r>
      <w:r w:rsidR="00DB173E">
        <w:rPr>
          <w:rFonts w:cs="Arial"/>
          <w:lang w:val="en-US"/>
        </w:rPr>
        <w:t>Bilateral</w:t>
      </w:r>
      <w:r w:rsidR="00B35425">
        <w:rPr>
          <w:rFonts w:cs="Arial"/>
          <w:lang w:val="en-US"/>
        </w:rPr>
        <w:t xml:space="preserve"> </w:t>
      </w:r>
      <w:r w:rsidR="00DB173E">
        <w:rPr>
          <w:rFonts w:cs="Arial"/>
          <w:lang w:val="en-US"/>
        </w:rPr>
        <w:t>Research</w:t>
      </w:r>
      <w:r w:rsidR="00B35425">
        <w:rPr>
          <w:rFonts w:cs="Arial"/>
          <w:lang w:val="en-US"/>
        </w:rPr>
        <w:t xml:space="preserve"> </w:t>
      </w:r>
      <w:r w:rsidR="00DB173E">
        <w:rPr>
          <w:rFonts w:cs="Arial"/>
          <w:lang w:val="en-US"/>
        </w:rPr>
        <w:t>Chair</w:t>
      </w:r>
      <w:r w:rsidR="00B35425">
        <w:rPr>
          <w:rFonts w:cs="Arial"/>
          <w:lang w:val="en-US"/>
        </w:rPr>
        <w:t xml:space="preserve"> </w:t>
      </w:r>
      <w:r w:rsidR="00DB173E">
        <w:rPr>
          <w:rFonts w:cs="Arial"/>
          <w:lang w:val="en-US"/>
        </w:rPr>
        <w:t>in</w:t>
      </w:r>
      <w:r w:rsidR="00B35425">
        <w:rPr>
          <w:rFonts w:cs="Arial"/>
          <w:lang w:val="en-US"/>
        </w:rPr>
        <w:t xml:space="preserve"> </w:t>
      </w:r>
      <w:r w:rsidR="00DB173E">
        <w:rPr>
          <w:rFonts w:cs="Arial"/>
          <w:lang w:val="en-US"/>
        </w:rPr>
        <w:t>South</w:t>
      </w:r>
      <w:r w:rsidR="00B35425">
        <w:rPr>
          <w:rFonts w:cs="Arial"/>
          <w:lang w:val="en-US"/>
        </w:rPr>
        <w:t xml:space="preserve"> </w:t>
      </w:r>
      <w:r w:rsidR="00DB173E">
        <w:rPr>
          <w:rFonts w:cs="Arial"/>
          <w:lang w:val="en-US"/>
        </w:rPr>
        <w:t>Africa</w:t>
      </w:r>
      <w:r w:rsidR="00B35425">
        <w:rPr>
          <w:rFonts w:cs="Arial"/>
          <w:lang w:val="en-US"/>
        </w:rPr>
        <w:t xml:space="preserve"> </w:t>
      </w:r>
      <w:r w:rsidR="00DB173E">
        <w:rPr>
          <w:rFonts w:cs="Arial"/>
          <w:lang w:val="en-US"/>
        </w:rPr>
        <w:t>will</w:t>
      </w:r>
      <w:r w:rsidR="00B35425">
        <w:rPr>
          <w:rFonts w:cs="Arial"/>
          <w:lang w:val="en-US"/>
        </w:rPr>
        <w:t xml:space="preserve"> </w:t>
      </w:r>
      <w:r w:rsidR="00DB173E">
        <w:rPr>
          <w:rFonts w:cs="Arial"/>
          <w:lang w:val="en-US"/>
        </w:rPr>
        <w:t>be</w:t>
      </w:r>
      <w:r w:rsidR="00B35425">
        <w:rPr>
          <w:rFonts w:cs="Arial"/>
          <w:lang w:val="en-US"/>
        </w:rPr>
        <w:t xml:space="preserve"> </w:t>
      </w:r>
      <w:r w:rsidR="00DB173E">
        <w:rPr>
          <w:rFonts w:cs="Arial"/>
          <w:lang w:val="en-US"/>
        </w:rPr>
        <w:t>R</w:t>
      </w:r>
      <w:r w:rsidR="00B35425">
        <w:rPr>
          <w:rFonts w:cs="Arial"/>
          <w:lang w:val="en-US"/>
        </w:rPr>
        <w:t xml:space="preserve"> </w:t>
      </w:r>
      <w:r w:rsidR="00DB173E">
        <w:rPr>
          <w:rFonts w:cs="Arial"/>
          <w:lang w:val="en-US"/>
        </w:rPr>
        <w:t>2</w:t>
      </w:r>
      <w:r w:rsidR="00B35425">
        <w:rPr>
          <w:rFonts w:cs="Arial"/>
          <w:lang w:val="en-US"/>
        </w:rPr>
        <w:t xml:space="preserve"> </w:t>
      </w:r>
      <w:r w:rsidR="00DB173E">
        <w:rPr>
          <w:rFonts w:cs="Arial"/>
          <w:lang w:val="en-US"/>
        </w:rPr>
        <w:t>680</w:t>
      </w:r>
      <w:r w:rsidR="00B35425">
        <w:rPr>
          <w:rFonts w:cs="Arial"/>
          <w:lang w:val="en-US"/>
        </w:rPr>
        <w:t xml:space="preserve"> </w:t>
      </w:r>
      <w:r w:rsidR="00DB173E">
        <w:rPr>
          <w:rFonts w:cs="Arial"/>
          <w:lang w:val="en-US"/>
        </w:rPr>
        <w:t>000.</w:t>
      </w:r>
      <w:r w:rsidR="00B35425">
        <w:rPr>
          <w:rFonts w:cs="Arial"/>
          <w:lang w:val="en-US"/>
        </w:rPr>
        <w:t xml:space="preserve"> </w:t>
      </w:r>
      <w:r>
        <w:rPr>
          <w:rFonts w:cs="Arial"/>
          <w:lang w:val="en-US"/>
        </w:rPr>
        <w:t>The</w:t>
      </w:r>
      <w:r w:rsidR="00B35425">
        <w:rPr>
          <w:rFonts w:cs="Arial"/>
          <w:lang w:val="en-US"/>
        </w:rPr>
        <w:t xml:space="preserve"> </w:t>
      </w:r>
      <w:r>
        <w:rPr>
          <w:rFonts w:cs="Arial"/>
          <w:lang w:val="en-US"/>
        </w:rPr>
        <w:t>Swiss</w:t>
      </w:r>
      <w:r w:rsidR="00B35425">
        <w:rPr>
          <w:rFonts w:cs="Arial"/>
          <w:lang w:val="en-US"/>
        </w:rPr>
        <w:t xml:space="preserve"> </w:t>
      </w:r>
      <w:r>
        <w:rPr>
          <w:rFonts w:cs="Arial"/>
          <w:lang w:val="en-US"/>
        </w:rPr>
        <w:t>TPH</w:t>
      </w:r>
      <w:r w:rsidR="00B35425">
        <w:rPr>
          <w:rFonts w:cs="Arial"/>
          <w:lang w:val="en-US"/>
        </w:rPr>
        <w:t xml:space="preserve"> </w:t>
      </w:r>
      <w:r>
        <w:rPr>
          <w:rFonts w:cs="Arial"/>
          <w:lang w:val="en-US"/>
        </w:rPr>
        <w:t>will</w:t>
      </w:r>
      <w:r w:rsidR="00B35425">
        <w:rPr>
          <w:rFonts w:cs="Arial"/>
          <w:lang w:val="en-US"/>
        </w:rPr>
        <w:t xml:space="preserve"> </w:t>
      </w:r>
      <w:r>
        <w:rPr>
          <w:rFonts w:cs="Arial"/>
          <w:lang w:val="en-US"/>
        </w:rPr>
        <w:t>fund</w:t>
      </w:r>
      <w:r w:rsidR="00B35425">
        <w:rPr>
          <w:rFonts w:cs="Arial"/>
          <w:lang w:val="en-US"/>
        </w:rPr>
        <w:t xml:space="preserve"> </w:t>
      </w:r>
      <w:r>
        <w:rPr>
          <w:rFonts w:cs="Arial"/>
          <w:lang w:val="en-US"/>
        </w:rPr>
        <w:t>the</w:t>
      </w:r>
      <w:r w:rsidR="00B35425">
        <w:rPr>
          <w:rFonts w:cs="Arial"/>
          <w:lang w:val="en-US"/>
        </w:rPr>
        <w:t xml:space="preserve"> </w:t>
      </w:r>
      <w:r>
        <w:rPr>
          <w:rFonts w:cs="Arial"/>
          <w:lang w:val="en-US"/>
        </w:rPr>
        <w:t>professorship</w:t>
      </w:r>
      <w:r w:rsidR="00B35425">
        <w:rPr>
          <w:rFonts w:cs="Arial"/>
          <w:lang w:val="en-US"/>
        </w:rPr>
        <w:t xml:space="preserve"> </w:t>
      </w:r>
      <w:r>
        <w:rPr>
          <w:rFonts w:cs="Arial"/>
          <w:lang w:val="en-US"/>
        </w:rPr>
        <w:t>on</w:t>
      </w:r>
      <w:r w:rsidR="00B35425">
        <w:rPr>
          <w:rFonts w:cs="Arial"/>
          <w:lang w:val="en-US"/>
        </w:rPr>
        <w:t xml:space="preserve"> </w:t>
      </w:r>
      <w:r>
        <w:rPr>
          <w:rFonts w:cs="Arial"/>
          <w:lang w:val="en-US"/>
        </w:rPr>
        <w:t>its</w:t>
      </w:r>
      <w:r w:rsidR="00B35425">
        <w:rPr>
          <w:rFonts w:cs="Arial"/>
          <w:lang w:val="en-US"/>
        </w:rPr>
        <w:t xml:space="preserve"> </w:t>
      </w:r>
      <w:r>
        <w:rPr>
          <w:rFonts w:cs="Arial"/>
          <w:lang w:val="en-US"/>
        </w:rPr>
        <w:t>side</w:t>
      </w:r>
      <w:r w:rsidR="00B35425">
        <w:rPr>
          <w:rFonts w:cs="Arial"/>
          <w:lang w:val="en-US"/>
        </w:rPr>
        <w:t xml:space="preserve"> </w:t>
      </w:r>
      <w:r>
        <w:rPr>
          <w:rFonts w:cs="Arial"/>
          <w:lang w:val="en-US"/>
        </w:rPr>
        <w:t>by</w:t>
      </w:r>
      <w:r w:rsidR="00B35425">
        <w:rPr>
          <w:rFonts w:cs="Arial"/>
          <w:lang w:val="en-US"/>
        </w:rPr>
        <w:t xml:space="preserve"> </w:t>
      </w:r>
      <w:r>
        <w:rPr>
          <w:rFonts w:cs="Arial"/>
          <w:lang w:val="en-US"/>
        </w:rPr>
        <w:t>a</w:t>
      </w:r>
      <w:r w:rsidR="00B35425">
        <w:rPr>
          <w:rFonts w:cs="Arial"/>
          <w:lang w:val="en-US"/>
        </w:rPr>
        <w:t xml:space="preserve"> </w:t>
      </w:r>
      <w:r>
        <w:rPr>
          <w:rFonts w:cs="Arial"/>
          <w:lang w:val="en-US"/>
        </w:rPr>
        <w:t>single</w:t>
      </w:r>
      <w:r w:rsidR="00B35425">
        <w:rPr>
          <w:rFonts w:cs="Arial"/>
          <w:lang w:val="en-US"/>
        </w:rPr>
        <w:t xml:space="preserve"> </w:t>
      </w:r>
      <w:r>
        <w:rPr>
          <w:rFonts w:cs="Arial"/>
          <w:lang w:val="en-US"/>
        </w:rPr>
        <w:t>installment</w:t>
      </w:r>
      <w:r w:rsidR="00B35425">
        <w:rPr>
          <w:rFonts w:cs="Arial"/>
          <w:lang w:val="en-US"/>
        </w:rPr>
        <w:t xml:space="preserve"> </w:t>
      </w:r>
      <w:r>
        <w:rPr>
          <w:rFonts w:cs="Arial"/>
          <w:lang w:val="en-US"/>
        </w:rPr>
        <w:t>of</w:t>
      </w:r>
      <w:r w:rsidR="00B35425">
        <w:rPr>
          <w:rFonts w:cs="Arial"/>
          <w:lang w:val="en-US"/>
        </w:rPr>
        <w:t xml:space="preserve"> </w:t>
      </w:r>
      <w:r>
        <w:rPr>
          <w:rFonts w:cs="Arial"/>
          <w:lang w:val="en-US"/>
        </w:rPr>
        <w:t>CHF</w:t>
      </w:r>
      <w:r w:rsidR="00B35425">
        <w:rPr>
          <w:rFonts w:cs="Arial"/>
          <w:lang w:val="en-US"/>
        </w:rPr>
        <w:t xml:space="preserve"> </w:t>
      </w:r>
      <w:r>
        <w:rPr>
          <w:rFonts w:cs="Arial"/>
          <w:lang w:val="en-US"/>
        </w:rPr>
        <w:t>600</w:t>
      </w:r>
      <w:r w:rsidR="00B35425">
        <w:rPr>
          <w:rFonts w:cs="Arial"/>
          <w:lang w:val="en-US"/>
        </w:rPr>
        <w:t xml:space="preserve"> </w:t>
      </w:r>
      <w:r>
        <w:rPr>
          <w:rFonts w:cs="Arial"/>
          <w:lang w:val="en-US"/>
        </w:rPr>
        <w:t>000,</w:t>
      </w:r>
      <w:r w:rsidR="004C3B33">
        <w:rPr>
          <w:rFonts w:cs="Arial"/>
          <w:lang w:val="en-US"/>
        </w:rPr>
        <w:t xml:space="preserve"> </w:t>
      </w:r>
      <w:r w:rsidR="008A7102">
        <w:rPr>
          <w:rFonts w:cs="Arial"/>
          <w:lang w:val="en-US"/>
        </w:rPr>
        <w:t>to cover a maximum period of 5 years</w:t>
      </w:r>
      <w:r w:rsidR="00B35425">
        <w:rPr>
          <w:rFonts w:cs="Arial"/>
          <w:lang w:val="en-US"/>
        </w:rPr>
        <w:t xml:space="preserve"> </w:t>
      </w:r>
      <w:r>
        <w:rPr>
          <w:rFonts w:cs="Arial"/>
          <w:lang w:val="en-US"/>
        </w:rPr>
        <w:t>and</w:t>
      </w:r>
      <w:r w:rsidR="00B35425">
        <w:rPr>
          <w:rFonts w:cs="Arial"/>
          <w:lang w:val="en-US"/>
        </w:rPr>
        <w:t xml:space="preserve"> </w:t>
      </w:r>
      <w:r>
        <w:rPr>
          <w:rFonts w:cs="Arial"/>
          <w:lang w:val="en-US"/>
        </w:rPr>
        <w:t>will</w:t>
      </w:r>
      <w:r w:rsidR="00B35425">
        <w:rPr>
          <w:rFonts w:cs="Arial"/>
          <w:lang w:val="en-US"/>
        </w:rPr>
        <w:t xml:space="preserve"> </w:t>
      </w:r>
      <w:r>
        <w:rPr>
          <w:rFonts w:cs="Arial"/>
          <w:lang w:val="en-US"/>
        </w:rPr>
        <w:t>outline</w:t>
      </w:r>
      <w:r w:rsidR="00B35425">
        <w:rPr>
          <w:rFonts w:cs="Arial"/>
          <w:lang w:val="en-US"/>
        </w:rPr>
        <w:t xml:space="preserve"> </w:t>
      </w:r>
      <w:r>
        <w:rPr>
          <w:rFonts w:cs="Arial"/>
          <w:lang w:val="en-US"/>
        </w:rPr>
        <w:t>the</w:t>
      </w:r>
      <w:r w:rsidR="00B35425">
        <w:rPr>
          <w:rFonts w:cs="Arial"/>
          <w:lang w:val="en-US"/>
        </w:rPr>
        <w:t xml:space="preserve"> </w:t>
      </w:r>
      <w:r>
        <w:rPr>
          <w:rFonts w:cs="Arial"/>
          <w:lang w:val="en-US"/>
        </w:rPr>
        <w:t>budget</w:t>
      </w:r>
      <w:r w:rsidR="00B35425">
        <w:rPr>
          <w:rFonts w:cs="Arial"/>
          <w:lang w:val="en-US"/>
        </w:rPr>
        <w:t xml:space="preserve"> </w:t>
      </w:r>
      <w:r>
        <w:rPr>
          <w:rFonts w:cs="Arial"/>
          <w:lang w:val="en-US"/>
        </w:rPr>
        <w:t>line</w:t>
      </w:r>
      <w:r w:rsidR="00B35425">
        <w:rPr>
          <w:rFonts w:cs="Arial"/>
          <w:lang w:val="en-US"/>
        </w:rPr>
        <w:t xml:space="preserve"> </w:t>
      </w:r>
      <w:r>
        <w:rPr>
          <w:rFonts w:cs="Arial"/>
          <w:lang w:val="en-US"/>
        </w:rPr>
        <w:t>items</w:t>
      </w:r>
      <w:r w:rsidR="00B35425">
        <w:rPr>
          <w:rFonts w:cs="Arial"/>
          <w:lang w:val="en-US"/>
        </w:rPr>
        <w:t xml:space="preserve"> </w:t>
      </w:r>
      <w:r>
        <w:rPr>
          <w:rFonts w:cs="Arial"/>
          <w:lang w:val="en-US"/>
        </w:rPr>
        <w:t>with</w:t>
      </w:r>
      <w:r w:rsidR="00B35425">
        <w:rPr>
          <w:rFonts w:cs="Arial"/>
          <w:lang w:val="en-US"/>
        </w:rPr>
        <w:t xml:space="preserve"> </w:t>
      </w:r>
      <w:r>
        <w:rPr>
          <w:rFonts w:cs="Arial"/>
          <w:lang w:val="en-US"/>
        </w:rPr>
        <w:t>the</w:t>
      </w:r>
      <w:r w:rsidR="00B35425">
        <w:rPr>
          <w:rFonts w:cs="Arial"/>
          <w:lang w:val="en-US"/>
        </w:rPr>
        <w:t xml:space="preserve"> </w:t>
      </w:r>
      <w:r>
        <w:rPr>
          <w:rFonts w:cs="Arial"/>
          <w:lang w:val="en-US"/>
        </w:rPr>
        <w:t>appointed</w:t>
      </w:r>
      <w:r w:rsidR="00B35425">
        <w:rPr>
          <w:rFonts w:cs="Arial"/>
          <w:lang w:val="en-US"/>
        </w:rPr>
        <w:t xml:space="preserve"> </w:t>
      </w:r>
      <w:r>
        <w:rPr>
          <w:rFonts w:cs="Arial"/>
          <w:lang w:val="en-US"/>
        </w:rPr>
        <w:t>candidate.</w:t>
      </w:r>
      <w:r w:rsidR="00B35425">
        <w:rPr>
          <w:rFonts w:cs="Arial"/>
          <w:lang w:val="en-US"/>
        </w:rPr>
        <w:t xml:space="preserve"> </w:t>
      </w:r>
      <w:r>
        <w:rPr>
          <w:rFonts w:cs="Arial"/>
          <w:lang w:val="en-US"/>
        </w:rPr>
        <w:t>The</w:t>
      </w:r>
      <w:r w:rsidR="00B35425">
        <w:rPr>
          <w:rFonts w:cs="Arial"/>
          <w:lang w:val="en-US"/>
        </w:rPr>
        <w:t xml:space="preserve"> </w:t>
      </w:r>
      <w:r>
        <w:rPr>
          <w:rFonts w:cs="Arial"/>
          <w:lang w:val="en-US"/>
        </w:rPr>
        <w:t>NRF’s</w:t>
      </w:r>
      <w:r w:rsidR="00B35425">
        <w:rPr>
          <w:rFonts w:cs="Arial"/>
          <w:lang w:val="en-US"/>
        </w:rPr>
        <w:t xml:space="preserve"> </w:t>
      </w:r>
      <w:r w:rsidR="00FE00D8" w:rsidRPr="00CE5D7E">
        <w:rPr>
          <w:rFonts w:cs="Arial"/>
          <w:lang w:val="en-US"/>
        </w:rPr>
        <w:t>award</w:t>
      </w:r>
      <w:r w:rsidR="00B35425">
        <w:rPr>
          <w:rFonts w:cs="Arial"/>
          <w:lang w:val="en-US"/>
        </w:rPr>
        <w:t xml:space="preserve"> </w:t>
      </w:r>
      <w:r w:rsidR="00FE00D8" w:rsidRPr="00CE5D7E">
        <w:rPr>
          <w:rFonts w:cs="Arial"/>
          <w:lang w:val="en-US"/>
        </w:rPr>
        <w:t>will</w:t>
      </w:r>
      <w:r w:rsidR="00B35425">
        <w:rPr>
          <w:rFonts w:cs="Arial"/>
          <w:lang w:val="en-US"/>
        </w:rPr>
        <w:t xml:space="preserve"> </w:t>
      </w:r>
      <w:r w:rsidR="00FE00D8" w:rsidRPr="00CE5D7E">
        <w:rPr>
          <w:rFonts w:cs="Arial"/>
          <w:lang w:val="en-US"/>
        </w:rPr>
        <w:t>cover</w:t>
      </w:r>
      <w:r w:rsidR="00B35425">
        <w:rPr>
          <w:rFonts w:cs="Arial"/>
          <w:lang w:val="en-US"/>
        </w:rPr>
        <w:t xml:space="preserve"> </w:t>
      </w:r>
      <w:r w:rsidR="00FE00D8" w:rsidRPr="00CE5D7E">
        <w:rPr>
          <w:rFonts w:cs="Arial"/>
          <w:lang w:val="en-US"/>
        </w:rPr>
        <w:t>salaries</w:t>
      </w:r>
      <w:r w:rsidR="00FE00D8" w:rsidRPr="00CE5D7E">
        <w:rPr>
          <w:rStyle w:val="FootnoteReference"/>
          <w:rFonts w:cs="Arial"/>
          <w:lang w:val="en-US"/>
        </w:rPr>
        <w:footnoteReference w:id="6"/>
      </w:r>
      <w:r w:rsidR="00FE00D8" w:rsidRPr="00CE5D7E">
        <w:rPr>
          <w:rFonts w:cs="Arial"/>
          <w:lang w:val="en-US"/>
        </w:rPr>
        <w:t>,</w:t>
      </w:r>
      <w:r w:rsidR="00B35425">
        <w:rPr>
          <w:rFonts w:cs="Arial"/>
          <w:lang w:val="en-US"/>
        </w:rPr>
        <w:t xml:space="preserve"> </w:t>
      </w:r>
      <w:r w:rsidR="00FE00D8" w:rsidRPr="00CE5D7E">
        <w:rPr>
          <w:rFonts w:cs="Arial"/>
          <w:lang w:val="en-US"/>
        </w:rPr>
        <w:t>postdoctoral</w:t>
      </w:r>
      <w:r w:rsidR="00B35425">
        <w:rPr>
          <w:rFonts w:cs="Arial"/>
          <w:lang w:val="en-US"/>
        </w:rPr>
        <w:t xml:space="preserve"> </w:t>
      </w:r>
      <w:r w:rsidR="00FE00D8" w:rsidRPr="00CE5D7E">
        <w:rPr>
          <w:rFonts w:cs="Arial"/>
          <w:lang w:val="en-US"/>
        </w:rPr>
        <w:t>fellowships</w:t>
      </w:r>
      <w:r w:rsidR="00B35425">
        <w:rPr>
          <w:rFonts w:cs="Arial"/>
          <w:lang w:val="en-US"/>
        </w:rPr>
        <w:t xml:space="preserve"> </w:t>
      </w:r>
      <w:r w:rsidR="00FE00D8" w:rsidRPr="00CE5D7E">
        <w:rPr>
          <w:rFonts w:cs="Arial"/>
          <w:lang w:val="en-US"/>
        </w:rPr>
        <w:t>and</w:t>
      </w:r>
      <w:r w:rsidR="00B35425">
        <w:rPr>
          <w:rFonts w:cs="Arial"/>
          <w:lang w:val="en-US"/>
        </w:rPr>
        <w:t xml:space="preserve"> </w:t>
      </w:r>
      <w:r w:rsidR="00FE00D8" w:rsidRPr="00CE5D7E">
        <w:rPr>
          <w:rFonts w:cs="Arial"/>
          <w:lang w:val="en-US"/>
        </w:rPr>
        <w:t>research</w:t>
      </w:r>
      <w:r w:rsidR="00B35425">
        <w:rPr>
          <w:rFonts w:cs="Arial"/>
          <w:lang w:val="en-US"/>
        </w:rPr>
        <w:t xml:space="preserve"> </w:t>
      </w:r>
      <w:r w:rsidR="00FE00D8" w:rsidRPr="00CE5D7E">
        <w:rPr>
          <w:rFonts w:cs="Arial"/>
          <w:lang w:val="en-US"/>
        </w:rPr>
        <w:t>operating</w:t>
      </w:r>
      <w:r w:rsidR="00B35425">
        <w:rPr>
          <w:rFonts w:cs="Arial"/>
          <w:lang w:val="en-US"/>
        </w:rPr>
        <w:t xml:space="preserve"> </w:t>
      </w:r>
      <w:r w:rsidR="00FE00D8" w:rsidRPr="00CE5D7E">
        <w:rPr>
          <w:rFonts w:cs="Arial"/>
          <w:lang w:val="en-US"/>
        </w:rPr>
        <w:t>costs,</w:t>
      </w:r>
      <w:r w:rsidR="00B35425">
        <w:rPr>
          <w:rFonts w:cs="Arial"/>
          <w:lang w:val="en-US"/>
        </w:rPr>
        <w:t xml:space="preserve"> </w:t>
      </w:r>
      <w:r w:rsidR="00FE00D8" w:rsidRPr="00CE5D7E">
        <w:rPr>
          <w:rFonts w:cs="Arial"/>
          <w:lang w:val="en-US"/>
        </w:rPr>
        <w:t>research</w:t>
      </w:r>
      <w:r w:rsidR="00B35425">
        <w:rPr>
          <w:rFonts w:cs="Arial"/>
          <w:lang w:val="en-US"/>
        </w:rPr>
        <w:t xml:space="preserve"> </w:t>
      </w:r>
      <w:r w:rsidR="00FE00D8" w:rsidRPr="00CE5D7E">
        <w:rPr>
          <w:rFonts w:cs="Arial"/>
          <w:lang w:val="en-US"/>
        </w:rPr>
        <w:t>equipment</w:t>
      </w:r>
      <w:r w:rsidR="00B35425">
        <w:rPr>
          <w:rFonts w:cs="Arial"/>
          <w:lang w:val="en-US"/>
        </w:rPr>
        <w:t xml:space="preserve"> </w:t>
      </w:r>
      <w:r w:rsidR="00FE00D8" w:rsidRPr="00CE5D7E">
        <w:rPr>
          <w:rFonts w:cs="Arial"/>
          <w:lang w:val="en-US"/>
        </w:rPr>
        <w:t>and</w:t>
      </w:r>
      <w:r w:rsidR="00B35425">
        <w:rPr>
          <w:rFonts w:cs="Arial"/>
          <w:lang w:val="en-US"/>
        </w:rPr>
        <w:t xml:space="preserve"> </w:t>
      </w:r>
      <w:r w:rsidR="00FE00D8" w:rsidRPr="00CE5D7E">
        <w:rPr>
          <w:rFonts w:cs="Arial"/>
          <w:lang w:val="en-US"/>
        </w:rPr>
        <w:t>infrastructure</w:t>
      </w:r>
      <w:r w:rsidR="00B35425">
        <w:rPr>
          <w:rFonts w:cs="Arial"/>
          <w:lang w:val="en-US"/>
        </w:rPr>
        <w:t xml:space="preserve"> </w:t>
      </w:r>
      <w:r w:rsidR="00FE00D8" w:rsidRPr="00CE5D7E">
        <w:rPr>
          <w:rFonts w:cs="Arial"/>
          <w:lang w:val="en-US"/>
        </w:rPr>
        <w:t>and</w:t>
      </w:r>
      <w:r w:rsidR="00B35425">
        <w:rPr>
          <w:rFonts w:cs="Arial"/>
          <w:lang w:val="en-US"/>
        </w:rPr>
        <w:t xml:space="preserve"> </w:t>
      </w:r>
      <w:r w:rsidR="00FE00D8" w:rsidRPr="00CE5D7E">
        <w:rPr>
          <w:rFonts w:cs="Arial"/>
          <w:lang w:val="en-US"/>
        </w:rPr>
        <w:t>host</w:t>
      </w:r>
      <w:r w:rsidR="00B35425">
        <w:rPr>
          <w:rFonts w:cs="Arial"/>
          <w:lang w:val="en-US"/>
        </w:rPr>
        <w:t xml:space="preserve"> </w:t>
      </w:r>
      <w:r w:rsidR="00FE00D8" w:rsidRPr="00CE5D7E">
        <w:rPr>
          <w:rFonts w:cs="Arial"/>
          <w:lang w:val="en-US"/>
        </w:rPr>
        <w:t>institution</w:t>
      </w:r>
      <w:r w:rsidR="00B35425">
        <w:rPr>
          <w:rFonts w:cs="Arial"/>
          <w:lang w:val="en-US"/>
        </w:rPr>
        <w:t xml:space="preserve"> </w:t>
      </w:r>
      <w:r w:rsidR="00FE00D8" w:rsidRPr="00CE5D7E">
        <w:rPr>
          <w:rFonts w:cs="Arial"/>
          <w:lang w:val="en-US"/>
        </w:rPr>
        <w:t>overheads.</w:t>
      </w:r>
      <w:r w:rsidR="00B35425">
        <w:rPr>
          <w:rFonts w:cs="Arial"/>
          <w:lang w:val="en-US"/>
        </w:rPr>
        <w:t xml:space="preserve"> </w:t>
      </w:r>
      <w:r w:rsidR="00FE00D8" w:rsidRPr="00CE5D7E">
        <w:rPr>
          <w:rFonts w:cs="Arial"/>
          <w:lang w:val="en-US"/>
        </w:rPr>
        <w:t>The</w:t>
      </w:r>
      <w:r w:rsidR="00B35425">
        <w:rPr>
          <w:rFonts w:cs="Arial"/>
          <w:lang w:val="en-US"/>
        </w:rPr>
        <w:t xml:space="preserve"> </w:t>
      </w:r>
      <w:r w:rsidR="00FE00D8" w:rsidRPr="00CE5D7E">
        <w:rPr>
          <w:rFonts w:cs="Arial"/>
          <w:lang w:val="en-US"/>
        </w:rPr>
        <w:t>guidelines</w:t>
      </w:r>
      <w:r w:rsidR="00B35425">
        <w:rPr>
          <w:rFonts w:cs="Arial"/>
          <w:lang w:val="en-US"/>
        </w:rPr>
        <w:t xml:space="preserve"> </w:t>
      </w:r>
      <w:r w:rsidR="00FE00D8" w:rsidRPr="00CE5D7E">
        <w:rPr>
          <w:rFonts w:cs="Arial"/>
          <w:lang w:val="en-US"/>
        </w:rPr>
        <w:t>for</w:t>
      </w:r>
      <w:r w:rsidR="00B35425">
        <w:rPr>
          <w:rFonts w:cs="Arial"/>
          <w:lang w:val="en-US"/>
        </w:rPr>
        <w:t xml:space="preserve"> </w:t>
      </w:r>
      <w:r w:rsidR="00FE00D8" w:rsidRPr="00CE5D7E">
        <w:rPr>
          <w:rFonts w:cs="Arial"/>
          <w:lang w:val="en-US"/>
        </w:rPr>
        <w:t>apportioning</w:t>
      </w:r>
      <w:r w:rsidR="00B35425">
        <w:rPr>
          <w:rFonts w:cs="Arial"/>
          <w:lang w:val="en-US"/>
        </w:rPr>
        <w:t xml:space="preserve"> </w:t>
      </w:r>
      <w:r w:rsidR="00FE00D8" w:rsidRPr="00CE5D7E">
        <w:rPr>
          <w:rFonts w:cs="Arial"/>
          <w:lang w:val="en-US"/>
        </w:rPr>
        <w:t>of</w:t>
      </w:r>
      <w:r w:rsidR="00B35425">
        <w:rPr>
          <w:rFonts w:cs="Arial"/>
          <w:lang w:val="en-US"/>
        </w:rPr>
        <w:t xml:space="preserve"> </w:t>
      </w:r>
      <w:r w:rsidR="00FE00D8" w:rsidRPr="00CE5D7E">
        <w:rPr>
          <w:rFonts w:cs="Arial"/>
          <w:lang w:val="en-US"/>
        </w:rPr>
        <w:t>the</w:t>
      </w:r>
      <w:r w:rsidR="00B35425">
        <w:rPr>
          <w:rFonts w:cs="Arial"/>
          <w:lang w:val="en-US"/>
        </w:rPr>
        <w:t xml:space="preserve"> </w:t>
      </w:r>
      <w:r w:rsidR="00FE00D8" w:rsidRPr="00CE5D7E">
        <w:rPr>
          <w:rFonts w:cs="Arial"/>
          <w:lang w:val="en-US"/>
        </w:rPr>
        <w:t>grant</w:t>
      </w:r>
      <w:r w:rsidR="00B35425">
        <w:rPr>
          <w:rFonts w:cs="Arial"/>
          <w:lang w:val="en-US"/>
        </w:rPr>
        <w:t xml:space="preserve"> </w:t>
      </w:r>
      <w:r w:rsidR="00FE00D8" w:rsidRPr="00CE5D7E">
        <w:rPr>
          <w:rFonts w:cs="Arial"/>
          <w:lang w:val="en-US"/>
        </w:rPr>
        <w:t>across</w:t>
      </w:r>
      <w:r w:rsidR="00B35425">
        <w:rPr>
          <w:rFonts w:cs="Arial"/>
          <w:lang w:val="en-US"/>
        </w:rPr>
        <w:t xml:space="preserve"> </w:t>
      </w:r>
      <w:r w:rsidR="00FE00D8" w:rsidRPr="00CE5D7E">
        <w:rPr>
          <w:rFonts w:cs="Arial"/>
          <w:lang w:val="en-US"/>
        </w:rPr>
        <w:t>these</w:t>
      </w:r>
      <w:r w:rsidR="00B35425">
        <w:rPr>
          <w:rFonts w:cs="Arial"/>
          <w:lang w:val="en-US"/>
        </w:rPr>
        <w:t xml:space="preserve"> </w:t>
      </w:r>
      <w:r w:rsidR="00FE00D8" w:rsidRPr="00CE5D7E">
        <w:rPr>
          <w:rFonts w:cs="Arial"/>
          <w:lang w:val="en-US"/>
        </w:rPr>
        <w:t>categories</w:t>
      </w:r>
      <w:r w:rsidR="00B35425">
        <w:rPr>
          <w:rFonts w:cs="Arial"/>
          <w:lang w:val="en-US"/>
        </w:rPr>
        <w:t xml:space="preserve"> </w:t>
      </w:r>
      <w:r w:rsidR="00FE00D8" w:rsidRPr="00CE5D7E">
        <w:rPr>
          <w:rFonts w:cs="Arial"/>
          <w:lang w:val="en-US"/>
        </w:rPr>
        <w:t>and</w:t>
      </w:r>
      <w:r w:rsidR="00B35425">
        <w:rPr>
          <w:rFonts w:cs="Arial"/>
          <w:lang w:val="en-US"/>
        </w:rPr>
        <w:t xml:space="preserve"> </w:t>
      </w:r>
      <w:r w:rsidR="00FE00D8" w:rsidRPr="00CE5D7E">
        <w:rPr>
          <w:rFonts w:cs="Arial"/>
          <w:lang w:val="en-US"/>
        </w:rPr>
        <w:t>the</w:t>
      </w:r>
      <w:r w:rsidR="00B35425">
        <w:rPr>
          <w:rFonts w:cs="Arial"/>
          <w:lang w:val="en-US"/>
        </w:rPr>
        <w:t xml:space="preserve"> </w:t>
      </w:r>
      <w:r w:rsidR="00FE00D8" w:rsidRPr="00CE5D7E">
        <w:rPr>
          <w:rFonts w:cs="Arial"/>
          <w:lang w:val="en-US"/>
        </w:rPr>
        <w:t>values</w:t>
      </w:r>
      <w:r w:rsidR="00B35425">
        <w:rPr>
          <w:rFonts w:cs="Arial"/>
          <w:lang w:val="en-US"/>
        </w:rPr>
        <w:t xml:space="preserve"> </w:t>
      </w:r>
      <w:r w:rsidR="00FE00D8" w:rsidRPr="00CE5D7E">
        <w:rPr>
          <w:rFonts w:cs="Arial"/>
          <w:lang w:val="en-US"/>
        </w:rPr>
        <w:t>of</w:t>
      </w:r>
      <w:r w:rsidR="00B35425">
        <w:rPr>
          <w:rFonts w:cs="Arial"/>
          <w:lang w:val="en-US"/>
        </w:rPr>
        <w:t xml:space="preserve"> </w:t>
      </w:r>
      <w:r w:rsidR="00FE00D8" w:rsidRPr="00CE5D7E">
        <w:rPr>
          <w:rFonts w:cs="Arial"/>
          <w:lang w:val="en-US"/>
        </w:rPr>
        <w:t>fellowships</w:t>
      </w:r>
      <w:r w:rsidR="00B35425">
        <w:rPr>
          <w:rFonts w:cs="Arial"/>
          <w:lang w:val="en-US"/>
        </w:rPr>
        <w:t xml:space="preserve"> </w:t>
      </w:r>
      <w:r w:rsidR="00FE00D8" w:rsidRPr="00CE5D7E">
        <w:rPr>
          <w:rFonts w:cs="Arial"/>
          <w:lang w:val="en-US"/>
        </w:rPr>
        <w:t>and</w:t>
      </w:r>
      <w:r w:rsidR="00B35425">
        <w:rPr>
          <w:rFonts w:cs="Arial"/>
          <w:lang w:val="en-US"/>
        </w:rPr>
        <w:t xml:space="preserve"> </w:t>
      </w:r>
      <w:r w:rsidR="00FE00D8" w:rsidRPr="00CE5D7E">
        <w:rPr>
          <w:rFonts w:cs="Arial"/>
          <w:lang w:val="en-US"/>
        </w:rPr>
        <w:t>scholarships</w:t>
      </w:r>
      <w:r w:rsidR="00B35425">
        <w:rPr>
          <w:rFonts w:cs="Arial"/>
          <w:lang w:val="en-US"/>
        </w:rPr>
        <w:t xml:space="preserve"> </w:t>
      </w:r>
      <w:proofErr w:type="gramStart"/>
      <w:r w:rsidR="00FE00D8" w:rsidRPr="00CE5D7E">
        <w:rPr>
          <w:rFonts w:cs="Arial"/>
          <w:lang w:val="en-US"/>
        </w:rPr>
        <w:t>are</w:t>
      </w:r>
      <w:r w:rsidR="00B35425">
        <w:rPr>
          <w:rFonts w:cs="Arial"/>
          <w:lang w:val="en-US"/>
        </w:rPr>
        <w:t xml:space="preserve"> </w:t>
      </w:r>
      <w:r w:rsidR="00FE00D8" w:rsidRPr="00CE5D7E">
        <w:rPr>
          <w:rFonts w:cs="Arial"/>
          <w:lang w:val="en-US"/>
        </w:rPr>
        <w:t>shown</w:t>
      </w:r>
      <w:proofErr w:type="gramEnd"/>
      <w:r w:rsidR="00B35425">
        <w:rPr>
          <w:rFonts w:cs="Arial"/>
          <w:lang w:val="en-US"/>
        </w:rPr>
        <w:t xml:space="preserve"> </w:t>
      </w:r>
      <w:r w:rsidR="00FE00D8" w:rsidRPr="00CE5D7E">
        <w:rPr>
          <w:rFonts w:cs="Arial"/>
          <w:lang w:val="en-US"/>
        </w:rPr>
        <w:t>in</w:t>
      </w:r>
      <w:r w:rsidR="00B35425">
        <w:rPr>
          <w:rFonts w:cs="Arial"/>
          <w:lang w:val="en-US"/>
        </w:rPr>
        <w:t xml:space="preserve"> </w:t>
      </w:r>
      <w:r w:rsidR="00FE00D8" w:rsidRPr="00CE5D7E">
        <w:rPr>
          <w:rFonts w:cs="Arial"/>
          <w:lang w:val="en-US"/>
        </w:rPr>
        <w:t>Table</w:t>
      </w:r>
      <w:r w:rsidR="00B35425">
        <w:rPr>
          <w:rFonts w:cs="Arial"/>
          <w:lang w:val="en-US"/>
        </w:rPr>
        <w:t xml:space="preserve"> </w:t>
      </w:r>
      <w:r>
        <w:rPr>
          <w:rFonts w:cs="Arial"/>
          <w:lang w:val="en-US"/>
        </w:rPr>
        <w:t>2</w:t>
      </w:r>
      <w:r w:rsidR="00FE00D8" w:rsidRPr="00CE5D7E">
        <w:rPr>
          <w:rFonts w:cs="Arial"/>
          <w:lang w:val="en-US"/>
        </w:rPr>
        <w:t>.</w:t>
      </w:r>
      <w:r w:rsidR="00B35425">
        <w:rPr>
          <w:rFonts w:cs="Arial"/>
          <w:lang w:val="en-US"/>
        </w:rPr>
        <w:t xml:space="preserve"> </w:t>
      </w:r>
    </w:p>
    <w:p w14:paraId="2CE4E241" w14:textId="77777777" w:rsidR="00FE00D8" w:rsidRPr="00316317" w:rsidRDefault="00FE00D8" w:rsidP="00FE00D8"/>
    <w:p w14:paraId="1FA8449C" w14:textId="61E88824" w:rsidR="00F95622" w:rsidRDefault="00F95622" w:rsidP="00F95622">
      <w:pPr>
        <w:pStyle w:val="Caption"/>
        <w:keepNext/>
      </w:pPr>
      <w:r>
        <w:t>Table</w:t>
      </w:r>
      <w:r w:rsidR="00B35425">
        <w:t xml:space="preserve"> </w:t>
      </w:r>
      <w:r w:rsidR="00587697">
        <w:rPr>
          <w:noProof/>
        </w:rPr>
        <w:fldChar w:fldCharType="begin"/>
      </w:r>
      <w:r w:rsidR="00587697">
        <w:rPr>
          <w:noProof/>
        </w:rPr>
        <w:instrText xml:space="preserve"> SEQ Table \* ARABIC </w:instrText>
      </w:r>
      <w:r w:rsidR="00587697">
        <w:rPr>
          <w:noProof/>
        </w:rPr>
        <w:fldChar w:fldCharType="separate"/>
      </w:r>
      <w:r>
        <w:rPr>
          <w:noProof/>
        </w:rPr>
        <w:t>2</w:t>
      </w:r>
      <w:r w:rsidR="00587697">
        <w:rPr>
          <w:noProof/>
        </w:rPr>
        <w:fldChar w:fldCharType="end"/>
      </w:r>
      <w:r>
        <w:t>:</w:t>
      </w:r>
      <w:r w:rsidR="00B35425">
        <w:t xml:space="preserve"> </w:t>
      </w:r>
      <w:r>
        <w:t>Guidelines</w:t>
      </w:r>
      <w:r w:rsidR="00B35425">
        <w:t xml:space="preserve"> </w:t>
      </w:r>
      <w:r>
        <w:t>for</w:t>
      </w:r>
      <w:r w:rsidR="00B35425">
        <w:t xml:space="preserve"> </w:t>
      </w:r>
      <w:proofErr w:type="spellStart"/>
      <w:r>
        <w:t>SARChI</w:t>
      </w:r>
      <w:proofErr w:type="spellEnd"/>
      <w:r w:rsidR="00B35425">
        <w:t xml:space="preserve"> </w:t>
      </w:r>
      <w:r>
        <w:t>Budget</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253"/>
        <w:gridCol w:w="1767"/>
        <w:gridCol w:w="1230"/>
        <w:gridCol w:w="1220"/>
        <w:gridCol w:w="1503"/>
      </w:tblGrid>
      <w:tr w:rsidR="00FE00D8" w:rsidRPr="00CE5D7E" w14:paraId="6226ADA7" w14:textId="77777777" w:rsidTr="003D6B71">
        <w:trPr>
          <w:trHeight w:val="552"/>
        </w:trPr>
        <w:tc>
          <w:tcPr>
            <w:tcW w:w="1657" w:type="dxa"/>
            <w:shd w:val="clear" w:color="auto" w:fill="BFBFBF"/>
            <w:vAlign w:val="center"/>
          </w:tcPr>
          <w:p w14:paraId="20D75428" w14:textId="30BBC32B" w:rsidR="00FE00D8" w:rsidRPr="00CE5D7E" w:rsidRDefault="00FE00D8" w:rsidP="003D6B71">
            <w:pPr>
              <w:jc w:val="both"/>
              <w:rPr>
                <w:rFonts w:cs="Arial"/>
                <w:b/>
                <w:bCs/>
                <w:sz w:val="22"/>
                <w:lang w:val="en-US"/>
              </w:rPr>
            </w:pPr>
            <w:r w:rsidRPr="00CE5D7E">
              <w:rPr>
                <w:rFonts w:cs="Arial"/>
                <w:b/>
                <w:bCs/>
                <w:sz w:val="22"/>
                <w:lang w:val="en-US"/>
              </w:rPr>
              <w:t>Budget</w:t>
            </w:r>
            <w:r w:rsidR="00B35425">
              <w:rPr>
                <w:rFonts w:cs="Arial"/>
                <w:b/>
                <w:bCs/>
                <w:sz w:val="22"/>
                <w:lang w:val="en-US"/>
              </w:rPr>
              <w:t xml:space="preserve"> </w:t>
            </w:r>
            <w:r w:rsidRPr="00CE5D7E">
              <w:rPr>
                <w:rFonts w:cs="Arial"/>
                <w:b/>
                <w:bCs/>
                <w:sz w:val="22"/>
                <w:lang w:val="en-US"/>
              </w:rPr>
              <w:t>category</w:t>
            </w:r>
          </w:p>
        </w:tc>
        <w:tc>
          <w:tcPr>
            <w:tcW w:w="1253" w:type="dxa"/>
            <w:shd w:val="clear" w:color="auto" w:fill="BFBFBF"/>
          </w:tcPr>
          <w:p w14:paraId="7FC44E5B" w14:textId="77777777" w:rsidR="00FE00D8" w:rsidRPr="00CE5D7E" w:rsidRDefault="00FE00D8" w:rsidP="003D6B71">
            <w:pPr>
              <w:jc w:val="both"/>
              <w:rPr>
                <w:rFonts w:cs="Arial"/>
                <w:b/>
                <w:bCs/>
                <w:sz w:val="22"/>
                <w:lang w:val="en-US"/>
              </w:rPr>
            </w:pPr>
          </w:p>
        </w:tc>
        <w:tc>
          <w:tcPr>
            <w:tcW w:w="1767" w:type="dxa"/>
            <w:shd w:val="clear" w:color="auto" w:fill="BFBFBF"/>
            <w:vAlign w:val="center"/>
          </w:tcPr>
          <w:p w14:paraId="28FEF25F" w14:textId="77777777" w:rsidR="00FE00D8" w:rsidRPr="00CE5D7E" w:rsidRDefault="00FE00D8" w:rsidP="003D6B71">
            <w:pPr>
              <w:jc w:val="both"/>
              <w:rPr>
                <w:rFonts w:cs="Arial"/>
                <w:b/>
                <w:bCs/>
                <w:sz w:val="22"/>
                <w:lang w:val="en-US"/>
              </w:rPr>
            </w:pPr>
            <w:r w:rsidRPr="00CE5D7E">
              <w:rPr>
                <w:rFonts w:cs="Arial"/>
                <w:b/>
                <w:bCs/>
                <w:sz w:val="22"/>
                <w:lang w:val="en-US"/>
              </w:rPr>
              <w:t>Sub-item</w:t>
            </w:r>
          </w:p>
        </w:tc>
        <w:tc>
          <w:tcPr>
            <w:tcW w:w="1230" w:type="dxa"/>
            <w:shd w:val="clear" w:color="auto" w:fill="BFBFBF"/>
            <w:vAlign w:val="center"/>
          </w:tcPr>
          <w:p w14:paraId="57A4DCFC" w14:textId="296D0B2B" w:rsidR="00FE00D8" w:rsidRPr="00CE5D7E" w:rsidRDefault="00FE00D8" w:rsidP="003D6B71">
            <w:pPr>
              <w:jc w:val="both"/>
              <w:rPr>
                <w:rFonts w:cs="Arial"/>
                <w:b/>
                <w:bCs/>
                <w:sz w:val="22"/>
                <w:lang w:val="en-US"/>
              </w:rPr>
            </w:pPr>
            <w:r w:rsidRPr="00CE5D7E">
              <w:rPr>
                <w:rFonts w:cs="Arial"/>
                <w:b/>
                <w:bCs/>
                <w:sz w:val="22"/>
                <w:lang w:val="en-US"/>
              </w:rPr>
              <w:t>Cost</w:t>
            </w:r>
            <w:r w:rsidR="00B35425">
              <w:rPr>
                <w:rFonts w:cs="Arial"/>
                <w:b/>
                <w:bCs/>
                <w:sz w:val="22"/>
                <w:lang w:val="en-US"/>
              </w:rPr>
              <w:t xml:space="preserve"> </w:t>
            </w:r>
            <w:r w:rsidRPr="00CE5D7E">
              <w:rPr>
                <w:rFonts w:cs="Arial"/>
                <w:b/>
                <w:bCs/>
                <w:sz w:val="22"/>
                <w:lang w:val="en-US"/>
              </w:rPr>
              <w:t>pa</w:t>
            </w:r>
            <w:r w:rsidR="00B35425">
              <w:rPr>
                <w:rFonts w:cs="Arial"/>
                <w:b/>
                <w:bCs/>
                <w:sz w:val="22"/>
                <w:lang w:val="en-US"/>
              </w:rPr>
              <w:t xml:space="preserve"> </w:t>
            </w:r>
            <w:r w:rsidRPr="00CE5D7E">
              <w:rPr>
                <w:rFonts w:cs="Arial"/>
                <w:b/>
                <w:bCs/>
                <w:sz w:val="22"/>
                <w:lang w:val="en-US"/>
              </w:rPr>
              <w:t>(ZAR)</w:t>
            </w:r>
          </w:p>
        </w:tc>
        <w:tc>
          <w:tcPr>
            <w:tcW w:w="1220" w:type="dxa"/>
            <w:shd w:val="clear" w:color="auto" w:fill="BFBFBF"/>
            <w:vAlign w:val="center"/>
          </w:tcPr>
          <w:p w14:paraId="6ABE8B68" w14:textId="236B3F6D" w:rsidR="00FE00D8" w:rsidRPr="00CE5D7E" w:rsidRDefault="00FE00D8" w:rsidP="003D6B71">
            <w:pPr>
              <w:jc w:val="both"/>
              <w:rPr>
                <w:rFonts w:cs="Arial"/>
                <w:b/>
                <w:bCs/>
                <w:sz w:val="22"/>
                <w:lang w:val="en-US"/>
              </w:rPr>
            </w:pPr>
            <w:r w:rsidRPr="00CE5D7E">
              <w:rPr>
                <w:rFonts w:cs="Arial"/>
                <w:b/>
                <w:bCs/>
                <w:sz w:val="22"/>
                <w:lang w:val="en-US"/>
              </w:rPr>
              <w:t>Minimum</w:t>
            </w:r>
            <w:r w:rsidR="00B35425">
              <w:rPr>
                <w:rFonts w:cs="Arial"/>
                <w:b/>
                <w:bCs/>
                <w:sz w:val="22"/>
                <w:lang w:val="en-US"/>
              </w:rPr>
              <w:t xml:space="preserve"> </w:t>
            </w:r>
            <w:r w:rsidRPr="00CE5D7E">
              <w:rPr>
                <w:rFonts w:cs="Arial"/>
                <w:b/>
                <w:bCs/>
                <w:sz w:val="22"/>
                <w:lang w:val="en-US"/>
              </w:rPr>
              <w:t>number</w:t>
            </w:r>
            <w:r w:rsidR="00B35425">
              <w:rPr>
                <w:rFonts w:cs="Arial"/>
                <w:b/>
                <w:bCs/>
                <w:sz w:val="22"/>
                <w:lang w:val="en-US"/>
              </w:rPr>
              <w:t xml:space="preserve"> </w:t>
            </w:r>
            <w:r w:rsidRPr="00CE5D7E">
              <w:rPr>
                <w:rFonts w:cs="Arial"/>
                <w:b/>
                <w:bCs/>
                <w:sz w:val="22"/>
                <w:lang w:val="en-US"/>
              </w:rPr>
              <w:t>of</w:t>
            </w:r>
            <w:r w:rsidR="00B35425">
              <w:rPr>
                <w:rFonts w:cs="Arial"/>
                <w:b/>
                <w:bCs/>
                <w:sz w:val="22"/>
                <w:lang w:val="en-US"/>
              </w:rPr>
              <w:t xml:space="preserve"> </w:t>
            </w:r>
            <w:r w:rsidRPr="00CE5D7E">
              <w:rPr>
                <w:rFonts w:cs="Arial"/>
                <w:b/>
                <w:bCs/>
                <w:sz w:val="22"/>
                <w:lang w:val="en-US"/>
              </w:rPr>
              <w:t>people</w:t>
            </w:r>
            <w:r w:rsidR="00B35425">
              <w:rPr>
                <w:rStyle w:val="FootnoteReference"/>
                <w:rFonts w:cs="Arial"/>
                <w:b/>
                <w:bCs/>
                <w:sz w:val="22"/>
                <w:lang w:val="en-US"/>
              </w:rPr>
              <w:t xml:space="preserve"> </w:t>
            </w:r>
          </w:p>
        </w:tc>
        <w:tc>
          <w:tcPr>
            <w:tcW w:w="1503" w:type="dxa"/>
            <w:shd w:val="clear" w:color="auto" w:fill="BFBFBF"/>
            <w:vAlign w:val="center"/>
          </w:tcPr>
          <w:p w14:paraId="2AF70926" w14:textId="62E37CA6" w:rsidR="00FE00D8" w:rsidRPr="00CE5D7E" w:rsidRDefault="00FE00D8" w:rsidP="003D6B71">
            <w:pPr>
              <w:jc w:val="both"/>
              <w:rPr>
                <w:rFonts w:cs="Arial"/>
                <w:b/>
                <w:bCs/>
                <w:sz w:val="22"/>
                <w:lang w:val="en-US"/>
              </w:rPr>
            </w:pPr>
            <w:r w:rsidRPr="00CE5D7E">
              <w:rPr>
                <w:rFonts w:cs="Arial"/>
                <w:b/>
                <w:bCs/>
                <w:sz w:val="22"/>
                <w:lang w:val="en-US"/>
              </w:rPr>
              <w:t>Maximum</w:t>
            </w:r>
            <w:r w:rsidR="00B35425">
              <w:rPr>
                <w:rFonts w:cs="Arial"/>
                <w:b/>
                <w:bCs/>
                <w:sz w:val="22"/>
                <w:lang w:val="en-US"/>
              </w:rPr>
              <w:t xml:space="preserve"> </w:t>
            </w:r>
            <w:r w:rsidRPr="00CE5D7E">
              <w:rPr>
                <w:rFonts w:cs="Arial"/>
                <w:b/>
                <w:bCs/>
                <w:sz w:val="22"/>
                <w:lang w:val="en-US"/>
              </w:rPr>
              <w:t>number</w:t>
            </w:r>
            <w:r w:rsidR="00B35425">
              <w:rPr>
                <w:rFonts w:cs="Arial"/>
                <w:b/>
                <w:bCs/>
                <w:sz w:val="22"/>
                <w:lang w:val="en-US"/>
              </w:rPr>
              <w:t xml:space="preserve"> </w:t>
            </w:r>
            <w:r w:rsidRPr="00CE5D7E">
              <w:rPr>
                <w:rFonts w:cs="Arial"/>
                <w:b/>
                <w:bCs/>
                <w:sz w:val="22"/>
                <w:lang w:val="en-US"/>
              </w:rPr>
              <w:t>of</w:t>
            </w:r>
            <w:r w:rsidR="00B35425">
              <w:rPr>
                <w:rFonts w:cs="Arial"/>
                <w:b/>
                <w:bCs/>
                <w:sz w:val="22"/>
                <w:lang w:val="en-US"/>
              </w:rPr>
              <w:t xml:space="preserve"> </w:t>
            </w:r>
            <w:r w:rsidRPr="00CE5D7E">
              <w:rPr>
                <w:rFonts w:cs="Arial"/>
                <w:b/>
                <w:bCs/>
                <w:sz w:val="22"/>
                <w:lang w:val="en-US"/>
              </w:rPr>
              <w:t>people</w:t>
            </w:r>
          </w:p>
        </w:tc>
      </w:tr>
      <w:tr w:rsidR="00FE00D8" w:rsidRPr="00CE5D7E" w14:paraId="7185B810" w14:textId="77777777" w:rsidTr="003D6B71">
        <w:trPr>
          <w:trHeight w:val="552"/>
        </w:trPr>
        <w:tc>
          <w:tcPr>
            <w:tcW w:w="1657" w:type="dxa"/>
            <w:vMerge w:val="restart"/>
            <w:shd w:val="clear" w:color="auto" w:fill="auto"/>
            <w:vAlign w:val="center"/>
          </w:tcPr>
          <w:p w14:paraId="00E0B803" w14:textId="77777777" w:rsidR="00FE00D8" w:rsidRPr="00CE5D7E" w:rsidRDefault="00FE00D8" w:rsidP="003D6B71">
            <w:pPr>
              <w:jc w:val="both"/>
              <w:rPr>
                <w:rFonts w:cs="Arial"/>
                <w:sz w:val="22"/>
                <w:lang w:val="en-US"/>
              </w:rPr>
            </w:pPr>
            <w:r w:rsidRPr="00CE5D7E">
              <w:rPr>
                <w:rFonts w:cs="Arial"/>
                <w:sz w:val="22"/>
                <w:lang w:val="en-US"/>
              </w:rPr>
              <w:t>Salaries</w:t>
            </w:r>
          </w:p>
        </w:tc>
        <w:tc>
          <w:tcPr>
            <w:tcW w:w="1253" w:type="dxa"/>
          </w:tcPr>
          <w:p w14:paraId="4800047C" w14:textId="77777777" w:rsidR="00FE00D8" w:rsidRPr="00CE5D7E" w:rsidRDefault="00FE00D8" w:rsidP="003D6B71">
            <w:pPr>
              <w:jc w:val="both"/>
              <w:rPr>
                <w:rFonts w:cs="Arial"/>
                <w:sz w:val="22"/>
                <w:lang w:val="en-US"/>
              </w:rPr>
            </w:pPr>
          </w:p>
        </w:tc>
        <w:tc>
          <w:tcPr>
            <w:tcW w:w="1767" w:type="dxa"/>
            <w:shd w:val="clear" w:color="auto" w:fill="auto"/>
            <w:vAlign w:val="center"/>
          </w:tcPr>
          <w:p w14:paraId="43B8E822" w14:textId="4C31E58A" w:rsidR="00FE00D8" w:rsidRPr="00CE5D7E" w:rsidRDefault="00FE00D8" w:rsidP="003D6B71">
            <w:pPr>
              <w:jc w:val="both"/>
              <w:rPr>
                <w:rFonts w:cs="Arial"/>
                <w:sz w:val="22"/>
                <w:lang w:val="en-US"/>
              </w:rPr>
            </w:pPr>
            <w:r w:rsidRPr="00CE5D7E">
              <w:rPr>
                <w:rFonts w:cs="Arial"/>
                <w:sz w:val="22"/>
                <w:lang w:val="en-US"/>
              </w:rPr>
              <w:t>Chair</w:t>
            </w:r>
            <w:r w:rsidR="00B35425">
              <w:rPr>
                <w:rFonts w:cs="Arial"/>
                <w:sz w:val="22"/>
                <w:lang w:val="en-US"/>
              </w:rPr>
              <w:t xml:space="preserve"> </w:t>
            </w:r>
          </w:p>
        </w:tc>
        <w:tc>
          <w:tcPr>
            <w:tcW w:w="1230" w:type="dxa"/>
            <w:shd w:val="clear" w:color="auto" w:fill="auto"/>
            <w:vAlign w:val="center"/>
          </w:tcPr>
          <w:p w14:paraId="60D608AA" w14:textId="28594749" w:rsidR="003D6B71" w:rsidRPr="00CE5D7E" w:rsidRDefault="00FE00D8" w:rsidP="003D6B71">
            <w:pPr>
              <w:jc w:val="both"/>
              <w:rPr>
                <w:rFonts w:cs="Arial"/>
                <w:sz w:val="22"/>
                <w:lang w:val="en-US"/>
              </w:rPr>
            </w:pPr>
            <w:r w:rsidRPr="00CE5D7E">
              <w:rPr>
                <w:rFonts w:cs="Arial"/>
                <w:sz w:val="22"/>
                <w:lang w:val="en-US"/>
              </w:rPr>
              <w:t>700</w:t>
            </w:r>
            <w:r w:rsidR="0092757B">
              <w:rPr>
                <w:rFonts w:cs="Arial"/>
                <w:sz w:val="22"/>
                <w:lang w:val="en-US"/>
              </w:rPr>
              <w:t>,</w:t>
            </w:r>
            <w:r w:rsidRPr="00CE5D7E">
              <w:rPr>
                <w:rFonts w:cs="Arial"/>
                <w:sz w:val="22"/>
                <w:lang w:val="en-US"/>
              </w:rPr>
              <w:t>000</w:t>
            </w:r>
            <w:r w:rsidR="00B35425">
              <w:rPr>
                <w:rFonts w:cs="Arial"/>
                <w:sz w:val="22"/>
                <w:lang w:val="en-US"/>
              </w:rPr>
              <w:t xml:space="preserve"> </w:t>
            </w:r>
            <w:r w:rsidRPr="00CE5D7E">
              <w:rPr>
                <w:rFonts w:cs="Arial"/>
                <w:sz w:val="22"/>
                <w:lang w:val="en-US"/>
              </w:rPr>
              <w:t>(Tier</w:t>
            </w:r>
            <w:r w:rsidR="00B35425">
              <w:rPr>
                <w:rFonts w:cs="Arial"/>
                <w:sz w:val="22"/>
                <w:lang w:val="en-US"/>
              </w:rPr>
              <w:t xml:space="preserve"> </w:t>
            </w:r>
            <w:r w:rsidRPr="00CE5D7E">
              <w:rPr>
                <w:rFonts w:cs="Arial"/>
                <w:sz w:val="22"/>
                <w:lang w:val="en-US"/>
              </w:rPr>
              <w:t>1)</w:t>
            </w:r>
          </w:p>
        </w:tc>
        <w:tc>
          <w:tcPr>
            <w:tcW w:w="1220" w:type="dxa"/>
            <w:shd w:val="clear" w:color="auto" w:fill="auto"/>
            <w:vAlign w:val="center"/>
          </w:tcPr>
          <w:p w14:paraId="0E173981" w14:textId="77777777" w:rsidR="00FE00D8" w:rsidRPr="00CE5D7E" w:rsidRDefault="00FE00D8" w:rsidP="003D6B71">
            <w:pPr>
              <w:jc w:val="both"/>
              <w:rPr>
                <w:rFonts w:cs="Arial"/>
                <w:sz w:val="22"/>
                <w:lang w:val="en-US"/>
              </w:rPr>
            </w:pPr>
            <w:r w:rsidRPr="00CE5D7E">
              <w:rPr>
                <w:rFonts w:cs="Arial"/>
                <w:sz w:val="22"/>
                <w:lang w:val="en-US"/>
              </w:rPr>
              <w:t>1</w:t>
            </w:r>
          </w:p>
        </w:tc>
        <w:tc>
          <w:tcPr>
            <w:tcW w:w="1503" w:type="dxa"/>
            <w:shd w:val="clear" w:color="auto" w:fill="auto"/>
            <w:vAlign w:val="center"/>
          </w:tcPr>
          <w:p w14:paraId="2C05B1E0" w14:textId="77777777" w:rsidR="00FE00D8" w:rsidRPr="00CE5D7E" w:rsidRDefault="00FE00D8" w:rsidP="003D6B71">
            <w:pPr>
              <w:jc w:val="both"/>
              <w:rPr>
                <w:rFonts w:cs="Arial"/>
                <w:sz w:val="22"/>
                <w:lang w:val="en-US"/>
              </w:rPr>
            </w:pPr>
            <w:r w:rsidRPr="00CE5D7E">
              <w:rPr>
                <w:rFonts w:cs="Arial"/>
                <w:sz w:val="22"/>
                <w:lang w:val="en-US"/>
              </w:rPr>
              <w:t>1</w:t>
            </w:r>
          </w:p>
        </w:tc>
      </w:tr>
      <w:tr w:rsidR="00FE00D8" w:rsidRPr="00CE5D7E" w14:paraId="4221E912" w14:textId="77777777" w:rsidTr="003D6B71">
        <w:trPr>
          <w:trHeight w:val="552"/>
        </w:trPr>
        <w:tc>
          <w:tcPr>
            <w:tcW w:w="1657" w:type="dxa"/>
            <w:vMerge/>
            <w:shd w:val="clear" w:color="auto" w:fill="auto"/>
            <w:vAlign w:val="center"/>
          </w:tcPr>
          <w:p w14:paraId="31F327EA" w14:textId="77777777" w:rsidR="00FE00D8" w:rsidRPr="00CE5D7E" w:rsidRDefault="00FE00D8" w:rsidP="003D6B71">
            <w:pPr>
              <w:jc w:val="both"/>
              <w:rPr>
                <w:rFonts w:cs="Arial"/>
                <w:sz w:val="22"/>
                <w:lang w:val="en-US"/>
              </w:rPr>
            </w:pPr>
          </w:p>
        </w:tc>
        <w:tc>
          <w:tcPr>
            <w:tcW w:w="1253" w:type="dxa"/>
          </w:tcPr>
          <w:p w14:paraId="584EF746" w14:textId="77777777" w:rsidR="00FE00D8" w:rsidRPr="00CE5D7E" w:rsidRDefault="00FE00D8" w:rsidP="003D6B71">
            <w:pPr>
              <w:jc w:val="both"/>
              <w:rPr>
                <w:rFonts w:cs="Arial"/>
                <w:sz w:val="22"/>
                <w:lang w:val="en-US"/>
              </w:rPr>
            </w:pPr>
          </w:p>
        </w:tc>
        <w:tc>
          <w:tcPr>
            <w:tcW w:w="1767" w:type="dxa"/>
            <w:shd w:val="clear" w:color="auto" w:fill="auto"/>
            <w:vAlign w:val="center"/>
          </w:tcPr>
          <w:p w14:paraId="68712C44" w14:textId="04107598" w:rsidR="00FE00D8" w:rsidRPr="00CE5D7E" w:rsidRDefault="00FE00D8" w:rsidP="003D6B71">
            <w:pPr>
              <w:jc w:val="both"/>
              <w:rPr>
                <w:rFonts w:cs="Arial"/>
                <w:sz w:val="22"/>
                <w:lang w:val="en-US"/>
              </w:rPr>
            </w:pPr>
            <w:r w:rsidRPr="00CE5D7E">
              <w:rPr>
                <w:rFonts w:cs="Arial"/>
                <w:sz w:val="22"/>
                <w:lang w:val="en-US"/>
              </w:rPr>
              <w:t>Admin</w:t>
            </w:r>
            <w:r w:rsidR="00B35425">
              <w:rPr>
                <w:rFonts w:cs="Arial"/>
                <w:sz w:val="22"/>
                <w:lang w:val="en-US"/>
              </w:rPr>
              <w:t xml:space="preserve"> </w:t>
            </w:r>
            <w:r w:rsidRPr="00CE5D7E">
              <w:rPr>
                <w:rFonts w:cs="Arial"/>
                <w:sz w:val="22"/>
                <w:lang w:val="en-US"/>
              </w:rPr>
              <w:t>support</w:t>
            </w:r>
          </w:p>
        </w:tc>
        <w:tc>
          <w:tcPr>
            <w:tcW w:w="1230" w:type="dxa"/>
            <w:shd w:val="clear" w:color="auto" w:fill="auto"/>
            <w:vAlign w:val="center"/>
          </w:tcPr>
          <w:p w14:paraId="58BC25DC" w14:textId="067BF2EF" w:rsidR="00FE00D8" w:rsidRPr="00CE5D7E" w:rsidRDefault="00FE00D8" w:rsidP="003D6B71">
            <w:pPr>
              <w:jc w:val="both"/>
              <w:rPr>
                <w:rFonts w:cs="Arial"/>
                <w:sz w:val="22"/>
                <w:lang w:val="en-US"/>
              </w:rPr>
            </w:pPr>
            <w:r w:rsidRPr="00CE5D7E">
              <w:rPr>
                <w:rFonts w:cs="Arial"/>
                <w:sz w:val="22"/>
                <w:lang w:val="en-US"/>
              </w:rPr>
              <w:t>30</w:t>
            </w:r>
            <w:r w:rsidR="0092757B">
              <w:rPr>
                <w:rFonts w:cs="Arial"/>
                <w:sz w:val="22"/>
                <w:lang w:val="en-US"/>
              </w:rPr>
              <w:t>,</w:t>
            </w:r>
            <w:r w:rsidRPr="00CE5D7E">
              <w:rPr>
                <w:rFonts w:cs="Arial"/>
                <w:sz w:val="22"/>
                <w:lang w:val="en-US"/>
              </w:rPr>
              <w:t>000</w:t>
            </w:r>
          </w:p>
        </w:tc>
        <w:tc>
          <w:tcPr>
            <w:tcW w:w="1220" w:type="dxa"/>
            <w:shd w:val="clear" w:color="auto" w:fill="auto"/>
            <w:vAlign w:val="center"/>
          </w:tcPr>
          <w:p w14:paraId="45055E1C" w14:textId="77777777" w:rsidR="00FE00D8" w:rsidRPr="00CE5D7E" w:rsidRDefault="00FE00D8" w:rsidP="003D6B71">
            <w:pPr>
              <w:pStyle w:val="Caption"/>
              <w:jc w:val="both"/>
              <w:rPr>
                <w:rFonts w:cs="Arial"/>
                <w:b w:val="0"/>
                <w:sz w:val="22"/>
                <w:szCs w:val="24"/>
                <w:lang w:val="en-US"/>
              </w:rPr>
            </w:pPr>
            <w:r w:rsidRPr="00CE5D7E">
              <w:rPr>
                <w:rFonts w:cs="Arial"/>
                <w:b w:val="0"/>
                <w:sz w:val="22"/>
                <w:szCs w:val="24"/>
                <w:lang w:val="en-US"/>
              </w:rPr>
              <w:t>0</w:t>
            </w:r>
          </w:p>
        </w:tc>
        <w:tc>
          <w:tcPr>
            <w:tcW w:w="1503" w:type="dxa"/>
            <w:shd w:val="clear" w:color="auto" w:fill="auto"/>
            <w:vAlign w:val="center"/>
          </w:tcPr>
          <w:p w14:paraId="79F8354E" w14:textId="77777777" w:rsidR="00FE00D8" w:rsidRPr="00CE5D7E" w:rsidRDefault="00FE00D8" w:rsidP="003D6B71">
            <w:pPr>
              <w:jc w:val="both"/>
              <w:rPr>
                <w:rFonts w:cs="Arial"/>
                <w:sz w:val="22"/>
                <w:lang w:val="en-US"/>
              </w:rPr>
            </w:pPr>
            <w:r w:rsidRPr="00CE5D7E">
              <w:rPr>
                <w:rFonts w:cs="Arial"/>
                <w:sz w:val="22"/>
                <w:lang w:val="en-US"/>
              </w:rPr>
              <w:t>1</w:t>
            </w:r>
          </w:p>
        </w:tc>
      </w:tr>
      <w:tr w:rsidR="00FE00D8" w:rsidRPr="00CE5D7E" w14:paraId="7380BFB9" w14:textId="77777777" w:rsidTr="003D6B71">
        <w:trPr>
          <w:trHeight w:val="552"/>
        </w:trPr>
        <w:tc>
          <w:tcPr>
            <w:tcW w:w="1657" w:type="dxa"/>
            <w:vMerge/>
            <w:shd w:val="clear" w:color="auto" w:fill="auto"/>
            <w:vAlign w:val="center"/>
          </w:tcPr>
          <w:p w14:paraId="29F73B92" w14:textId="77777777" w:rsidR="00FE00D8" w:rsidRPr="00CE5D7E" w:rsidRDefault="00FE00D8" w:rsidP="003D6B71">
            <w:pPr>
              <w:jc w:val="both"/>
              <w:rPr>
                <w:rFonts w:cs="Arial"/>
                <w:sz w:val="22"/>
                <w:lang w:val="en-US"/>
              </w:rPr>
            </w:pPr>
          </w:p>
        </w:tc>
        <w:tc>
          <w:tcPr>
            <w:tcW w:w="1253" w:type="dxa"/>
          </w:tcPr>
          <w:p w14:paraId="0CB51653" w14:textId="77777777" w:rsidR="00FE00D8" w:rsidRPr="00CE5D7E" w:rsidRDefault="00FE00D8" w:rsidP="003D6B71">
            <w:pPr>
              <w:jc w:val="both"/>
              <w:rPr>
                <w:rFonts w:cs="Arial"/>
                <w:sz w:val="22"/>
                <w:lang w:val="en-US"/>
              </w:rPr>
            </w:pPr>
          </w:p>
        </w:tc>
        <w:tc>
          <w:tcPr>
            <w:tcW w:w="1767" w:type="dxa"/>
            <w:shd w:val="clear" w:color="auto" w:fill="auto"/>
            <w:vAlign w:val="center"/>
          </w:tcPr>
          <w:p w14:paraId="1A26302B" w14:textId="1D118E5B" w:rsidR="00FE00D8" w:rsidRPr="00CE5D7E" w:rsidRDefault="00FE00D8" w:rsidP="003D6B71">
            <w:pPr>
              <w:jc w:val="both"/>
              <w:rPr>
                <w:rFonts w:cs="Arial"/>
                <w:sz w:val="22"/>
                <w:lang w:val="en-US"/>
              </w:rPr>
            </w:pPr>
            <w:r w:rsidRPr="00CE5D7E">
              <w:rPr>
                <w:rFonts w:cs="Arial"/>
                <w:sz w:val="22"/>
                <w:lang w:val="en-US"/>
              </w:rPr>
              <w:t>Research</w:t>
            </w:r>
            <w:r w:rsidR="00B35425">
              <w:rPr>
                <w:rFonts w:cs="Arial"/>
                <w:sz w:val="22"/>
                <w:lang w:val="en-US"/>
              </w:rPr>
              <w:t xml:space="preserve"> </w:t>
            </w:r>
            <w:r w:rsidRPr="00CE5D7E">
              <w:rPr>
                <w:rFonts w:cs="Arial"/>
                <w:sz w:val="22"/>
                <w:lang w:val="en-US"/>
              </w:rPr>
              <w:t>assistants</w:t>
            </w:r>
            <w:r w:rsidR="00B35425">
              <w:rPr>
                <w:rFonts w:cs="Arial"/>
                <w:sz w:val="22"/>
                <w:lang w:val="en-US"/>
              </w:rPr>
              <w:t xml:space="preserve"> </w:t>
            </w:r>
            <w:r w:rsidRPr="00CE5D7E">
              <w:rPr>
                <w:rFonts w:cs="Arial"/>
                <w:sz w:val="22"/>
                <w:lang w:val="en-US"/>
              </w:rPr>
              <w:t>(per</w:t>
            </w:r>
            <w:r w:rsidR="00B35425">
              <w:rPr>
                <w:rFonts w:cs="Arial"/>
                <w:sz w:val="22"/>
                <w:lang w:val="en-US"/>
              </w:rPr>
              <w:t xml:space="preserve"> </w:t>
            </w:r>
            <w:r w:rsidRPr="00CE5D7E">
              <w:rPr>
                <w:rFonts w:cs="Arial"/>
                <w:sz w:val="22"/>
                <w:lang w:val="en-US"/>
              </w:rPr>
              <w:t>person)</w:t>
            </w:r>
          </w:p>
        </w:tc>
        <w:tc>
          <w:tcPr>
            <w:tcW w:w="1230" w:type="dxa"/>
            <w:shd w:val="clear" w:color="auto" w:fill="auto"/>
            <w:vAlign w:val="center"/>
          </w:tcPr>
          <w:p w14:paraId="46129612" w14:textId="458EFAD8" w:rsidR="00FE00D8" w:rsidRPr="00CE5D7E" w:rsidRDefault="00FE00D8" w:rsidP="003D6B71">
            <w:pPr>
              <w:jc w:val="both"/>
              <w:rPr>
                <w:rFonts w:cs="Arial"/>
                <w:sz w:val="22"/>
                <w:lang w:val="en-US"/>
              </w:rPr>
            </w:pPr>
            <w:r w:rsidRPr="00CE5D7E">
              <w:rPr>
                <w:rFonts w:cs="Arial"/>
                <w:sz w:val="22"/>
                <w:lang w:val="en-US"/>
              </w:rPr>
              <w:t>30</w:t>
            </w:r>
            <w:r w:rsidR="0092757B">
              <w:rPr>
                <w:rFonts w:cs="Arial"/>
                <w:sz w:val="22"/>
                <w:lang w:val="en-US"/>
              </w:rPr>
              <w:t>,</w:t>
            </w:r>
            <w:r w:rsidRPr="00CE5D7E">
              <w:rPr>
                <w:rFonts w:cs="Arial"/>
                <w:sz w:val="22"/>
                <w:lang w:val="en-US"/>
              </w:rPr>
              <w:t>000</w:t>
            </w:r>
          </w:p>
        </w:tc>
        <w:tc>
          <w:tcPr>
            <w:tcW w:w="1220" w:type="dxa"/>
            <w:shd w:val="clear" w:color="auto" w:fill="auto"/>
            <w:vAlign w:val="center"/>
          </w:tcPr>
          <w:p w14:paraId="52141012" w14:textId="77777777" w:rsidR="00FE00D8" w:rsidRPr="00CE5D7E" w:rsidRDefault="00FE00D8" w:rsidP="003D6B71">
            <w:pPr>
              <w:pStyle w:val="Caption"/>
              <w:jc w:val="both"/>
              <w:rPr>
                <w:rFonts w:cs="Arial"/>
                <w:b w:val="0"/>
                <w:sz w:val="22"/>
                <w:szCs w:val="24"/>
                <w:lang w:val="en-US"/>
              </w:rPr>
            </w:pPr>
            <w:r w:rsidRPr="00CE5D7E">
              <w:rPr>
                <w:rFonts w:cs="Arial"/>
                <w:b w:val="0"/>
                <w:sz w:val="22"/>
                <w:szCs w:val="24"/>
                <w:lang w:val="en-US"/>
              </w:rPr>
              <w:t>0</w:t>
            </w:r>
          </w:p>
        </w:tc>
        <w:tc>
          <w:tcPr>
            <w:tcW w:w="1503" w:type="dxa"/>
            <w:shd w:val="clear" w:color="auto" w:fill="auto"/>
            <w:vAlign w:val="center"/>
          </w:tcPr>
          <w:p w14:paraId="66B97314" w14:textId="77777777" w:rsidR="00FE00D8" w:rsidRPr="00CE5D7E" w:rsidRDefault="00FE00D8" w:rsidP="003D6B71">
            <w:pPr>
              <w:jc w:val="both"/>
              <w:rPr>
                <w:rFonts w:cs="Arial"/>
                <w:sz w:val="22"/>
                <w:lang w:val="en-US"/>
              </w:rPr>
            </w:pPr>
            <w:r w:rsidRPr="00CE5D7E">
              <w:rPr>
                <w:rFonts w:cs="Arial"/>
                <w:sz w:val="22"/>
                <w:lang w:val="en-US"/>
              </w:rPr>
              <w:t>3</w:t>
            </w:r>
          </w:p>
        </w:tc>
      </w:tr>
      <w:tr w:rsidR="00FE00D8" w:rsidRPr="00CE5D7E" w14:paraId="213CB22C" w14:textId="77777777" w:rsidTr="003D6B71">
        <w:trPr>
          <w:trHeight w:val="552"/>
        </w:trPr>
        <w:tc>
          <w:tcPr>
            <w:tcW w:w="1657" w:type="dxa"/>
            <w:shd w:val="clear" w:color="auto" w:fill="auto"/>
            <w:vAlign w:val="center"/>
          </w:tcPr>
          <w:p w14:paraId="2D4806E8" w14:textId="03A5E865" w:rsidR="00FE00D8" w:rsidRPr="00CE5D7E" w:rsidRDefault="00FE00D8" w:rsidP="003D6B71">
            <w:pPr>
              <w:jc w:val="both"/>
              <w:rPr>
                <w:rFonts w:cs="Arial"/>
                <w:sz w:val="22"/>
                <w:lang w:val="en-US"/>
              </w:rPr>
            </w:pPr>
            <w:r w:rsidRPr="00CE5D7E">
              <w:rPr>
                <w:rFonts w:cs="Arial"/>
                <w:sz w:val="22"/>
                <w:lang w:val="en-US"/>
              </w:rPr>
              <w:t>Fellowships</w:t>
            </w:r>
            <w:r w:rsidR="005C7DF4">
              <w:rPr>
                <w:rStyle w:val="FootnoteReference"/>
                <w:rFonts w:cs="Arial"/>
                <w:sz w:val="22"/>
                <w:lang w:val="en-US"/>
              </w:rPr>
              <w:footnoteReference w:id="7"/>
            </w:r>
          </w:p>
        </w:tc>
        <w:tc>
          <w:tcPr>
            <w:tcW w:w="1253" w:type="dxa"/>
          </w:tcPr>
          <w:p w14:paraId="3F3DBEEF" w14:textId="77777777" w:rsidR="00FE00D8" w:rsidRPr="00CE5D7E" w:rsidRDefault="00FE00D8" w:rsidP="003D6B71">
            <w:pPr>
              <w:jc w:val="both"/>
              <w:rPr>
                <w:rFonts w:cs="Arial"/>
                <w:sz w:val="22"/>
                <w:lang w:val="en-US"/>
              </w:rPr>
            </w:pPr>
          </w:p>
        </w:tc>
        <w:tc>
          <w:tcPr>
            <w:tcW w:w="1767" w:type="dxa"/>
            <w:shd w:val="clear" w:color="auto" w:fill="auto"/>
            <w:vAlign w:val="center"/>
          </w:tcPr>
          <w:p w14:paraId="3ED2A9B2" w14:textId="7A9FCF1F" w:rsidR="00FE00D8" w:rsidRPr="00CE5D7E" w:rsidRDefault="00FE00D8" w:rsidP="003D6B71">
            <w:pPr>
              <w:jc w:val="both"/>
              <w:rPr>
                <w:rFonts w:cs="Arial"/>
                <w:sz w:val="22"/>
                <w:lang w:val="en-US"/>
              </w:rPr>
            </w:pPr>
            <w:r w:rsidRPr="00CE5D7E">
              <w:rPr>
                <w:rFonts w:cs="Arial"/>
                <w:sz w:val="22"/>
                <w:lang w:val="en-US"/>
              </w:rPr>
              <w:t>Postdoctoral</w:t>
            </w:r>
            <w:r w:rsidR="00B35425">
              <w:rPr>
                <w:rFonts w:cs="Arial"/>
                <w:sz w:val="22"/>
                <w:lang w:val="en-US"/>
              </w:rPr>
              <w:t xml:space="preserve"> </w:t>
            </w:r>
            <w:r w:rsidRPr="00CE5D7E">
              <w:rPr>
                <w:rFonts w:cs="Arial"/>
                <w:sz w:val="22"/>
                <w:lang w:val="en-US"/>
              </w:rPr>
              <w:t>fellows</w:t>
            </w:r>
            <w:r w:rsidR="00B35425">
              <w:rPr>
                <w:rFonts w:cs="Arial"/>
                <w:sz w:val="22"/>
                <w:lang w:val="en-US"/>
              </w:rPr>
              <w:t xml:space="preserve"> </w:t>
            </w:r>
            <w:r w:rsidRPr="00CE5D7E">
              <w:rPr>
                <w:rFonts w:cs="Arial"/>
                <w:sz w:val="22"/>
                <w:lang w:val="en-US"/>
              </w:rPr>
              <w:t>(per</w:t>
            </w:r>
            <w:r w:rsidR="00B35425">
              <w:rPr>
                <w:rFonts w:cs="Arial"/>
                <w:sz w:val="22"/>
                <w:lang w:val="en-US"/>
              </w:rPr>
              <w:t xml:space="preserve"> </w:t>
            </w:r>
            <w:r w:rsidRPr="00CE5D7E">
              <w:rPr>
                <w:rFonts w:cs="Arial"/>
                <w:sz w:val="22"/>
                <w:lang w:val="en-US"/>
              </w:rPr>
              <w:t>person</w:t>
            </w:r>
            <w:r w:rsidR="00B35425">
              <w:rPr>
                <w:rFonts w:cs="Arial"/>
                <w:sz w:val="22"/>
                <w:lang w:val="en-US"/>
              </w:rPr>
              <w:t xml:space="preserve"> </w:t>
            </w:r>
            <w:r w:rsidRPr="00CE5D7E">
              <w:rPr>
                <w:rFonts w:cs="Arial"/>
                <w:sz w:val="22"/>
                <w:lang w:val="en-US"/>
              </w:rPr>
              <w:t>awarded</w:t>
            </w:r>
            <w:r w:rsidR="00B35425">
              <w:rPr>
                <w:rFonts w:cs="Arial"/>
                <w:sz w:val="22"/>
                <w:lang w:val="en-US"/>
              </w:rPr>
              <w:t xml:space="preserve"> </w:t>
            </w:r>
            <w:r w:rsidRPr="00CE5D7E">
              <w:rPr>
                <w:rFonts w:cs="Arial"/>
                <w:sz w:val="22"/>
                <w:lang w:val="en-US"/>
              </w:rPr>
              <w:t>pro</w:t>
            </w:r>
            <w:r w:rsidR="00B35425">
              <w:rPr>
                <w:rFonts w:cs="Arial"/>
                <w:sz w:val="22"/>
                <w:lang w:val="en-US"/>
              </w:rPr>
              <w:t xml:space="preserve"> </w:t>
            </w:r>
            <w:r w:rsidRPr="00CE5D7E">
              <w:rPr>
                <w:rFonts w:cs="Arial"/>
                <w:sz w:val="22"/>
                <w:lang w:val="en-US"/>
              </w:rPr>
              <w:t>rata)</w:t>
            </w:r>
          </w:p>
        </w:tc>
        <w:tc>
          <w:tcPr>
            <w:tcW w:w="1230" w:type="dxa"/>
            <w:shd w:val="clear" w:color="auto" w:fill="auto"/>
            <w:vAlign w:val="center"/>
          </w:tcPr>
          <w:p w14:paraId="32C4E775" w14:textId="5FD9DFF5" w:rsidR="00FE00D8" w:rsidRPr="00CE5D7E" w:rsidRDefault="003D6B71" w:rsidP="003D6B71">
            <w:pPr>
              <w:jc w:val="both"/>
              <w:rPr>
                <w:rFonts w:cs="Arial"/>
                <w:sz w:val="22"/>
                <w:lang w:val="en-US"/>
              </w:rPr>
            </w:pPr>
            <w:r>
              <w:rPr>
                <w:rFonts w:cs="Arial"/>
                <w:sz w:val="22"/>
                <w:lang w:val="en-US"/>
              </w:rPr>
              <w:t>200</w:t>
            </w:r>
            <w:r w:rsidR="0092757B">
              <w:rPr>
                <w:rFonts w:cs="Arial"/>
                <w:sz w:val="22"/>
                <w:lang w:val="en-US"/>
              </w:rPr>
              <w:t>,</w:t>
            </w:r>
            <w:r w:rsidR="00FE00D8" w:rsidRPr="00CE5D7E">
              <w:rPr>
                <w:rFonts w:cs="Arial"/>
                <w:sz w:val="22"/>
                <w:lang w:val="en-US"/>
              </w:rPr>
              <w:t>000</w:t>
            </w:r>
          </w:p>
        </w:tc>
        <w:tc>
          <w:tcPr>
            <w:tcW w:w="1220" w:type="dxa"/>
            <w:shd w:val="clear" w:color="auto" w:fill="auto"/>
            <w:vAlign w:val="center"/>
          </w:tcPr>
          <w:p w14:paraId="46F04C85" w14:textId="77777777" w:rsidR="00FE00D8" w:rsidRPr="00CE5D7E" w:rsidRDefault="00FE00D8" w:rsidP="003D6B71">
            <w:pPr>
              <w:pStyle w:val="Caption"/>
              <w:jc w:val="both"/>
              <w:rPr>
                <w:rFonts w:cs="Arial"/>
                <w:b w:val="0"/>
                <w:sz w:val="22"/>
                <w:szCs w:val="24"/>
                <w:lang w:val="en-US"/>
              </w:rPr>
            </w:pPr>
            <w:r w:rsidRPr="00CE5D7E">
              <w:rPr>
                <w:rFonts w:cs="Arial"/>
                <w:b w:val="0"/>
                <w:sz w:val="22"/>
                <w:szCs w:val="24"/>
                <w:lang w:val="en-US"/>
              </w:rPr>
              <w:t>1</w:t>
            </w:r>
          </w:p>
        </w:tc>
        <w:tc>
          <w:tcPr>
            <w:tcW w:w="1503" w:type="dxa"/>
            <w:shd w:val="clear" w:color="auto" w:fill="auto"/>
            <w:vAlign w:val="center"/>
          </w:tcPr>
          <w:p w14:paraId="0BB45C11" w14:textId="77777777" w:rsidR="00FE00D8" w:rsidRPr="00CE5D7E" w:rsidRDefault="00FE00D8" w:rsidP="003D6B71">
            <w:pPr>
              <w:jc w:val="both"/>
              <w:rPr>
                <w:rFonts w:cs="Arial"/>
                <w:sz w:val="22"/>
                <w:lang w:val="en-US"/>
              </w:rPr>
            </w:pPr>
            <w:r w:rsidRPr="00CE5D7E">
              <w:rPr>
                <w:rFonts w:cs="Arial"/>
                <w:sz w:val="22"/>
                <w:lang w:val="en-US"/>
              </w:rPr>
              <w:t>Variable</w:t>
            </w:r>
          </w:p>
        </w:tc>
      </w:tr>
      <w:tr w:rsidR="00FE00D8" w:rsidRPr="00CE5D7E" w14:paraId="61B68F6A" w14:textId="77777777" w:rsidTr="003D6B71">
        <w:trPr>
          <w:trHeight w:val="552"/>
        </w:trPr>
        <w:tc>
          <w:tcPr>
            <w:tcW w:w="1657" w:type="dxa"/>
            <w:shd w:val="clear" w:color="auto" w:fill="auto"/>
            <w:vAlign w:val="center"/>
          </w:tcPr>
          <w:p w14:paraId="308C0C17" w14:textId="1CB62C18" w:rsidR="00FE00D8" w:rsidRPr="00CE5D7E" w:rsidRDefault="00FE00D8" w:rsidP="003D6B71">
            <w:pPr>
              <w:jc w:val="both"/>
              <w:rPr>
                <w:rFonts w:cs="Arial"/>
                <w:sz w:val="22"/>
                <w:lang w:val="en-US"/>
              </w:rPr>
            </w:pPr>
            <w:r w:rsidRPr="00CE5D7E">
              <w:rPr>
                <w:rFonts w:cs="Arial"/>
                <w:sz w:val="22"/>
                <w:lang w:val="en-US"/>
              </w:rPr>
              <w:t>Research</w:t>
            </w:r>
            <w:r w:rsidR="00B35425">
              <w:rPr>
                <w:rFonts w:cs="Arial"/>
                <w:sz w:val="22"/>
                <w:lang w:val="en-US"/>
              </w:rPr>
              <w:t xml:space="preserve"> </w:t>
            </w:r>
            <w:r w:rsidRPr="00CE5D7E">
              <w:rPr>
                <w:rFonts w:cs="Arial"/>
                <w:sz w:val="22"/>
                <w:lang w:val="en-US"/>
              </w:rPr>
              <w:t>equipment</w:t>
            </w:r>
            <w:r w:rsidR="00B35425">
              <w:rPr>
                <w:rFonts w:cs="Arial"/>
                <w:sz w:val="22"/>
                <w:lang w:val="en-US"/>
              </w:rPr>
              <w:t xml:space="preserve"> </w:t>
            </w:r>
            <w:r w:rsidRPr="00CE5D7E">
              <w:rPr>
                <w:rFonts w:cs="Arial"/>
                <w:sz w:val="22"/>
                <w:lang w:val="en-US"/>
              </w:rPr>
              <w:t>or</w:t>
            </w:r>
            <w:r w:rsidR="00B35425">
              <w:rPr>
                <w:rFonts w:cs="Arial"/>
                <w:sz w:val="22"/>
                <w:lang w:val="en-US"/>
              </w:rPr>
              <w:t xml:space="preserve"> </w:t>
            </w:r>
            <w:r w:rsidRPr="00CE5D7E">
              <w:rPr>
                <w:rFonts w:cs="Arial"/>
                <w:sz w:val="22"/>
                <w:lang w:val="en-US"/>
              </w:rPr>
              <w:t>infrastructure</w:t>
            </w:r>
          </w:p>
        </w:tc>
        <w:tc>
          <w:tcPr>
            <w:tcW w:w="1253" w:type="dxa"/>
          </w:tcPr>
          <w:p w14:paraId="07B89A7D" w14:textId="77777777" w:rsidR="00FE00D8" w:rsidRPr="00CE5D7E" w:rsidRDefault="00FE00D8" w:rsidP="003D6B71">
            <w:pPr>
              <w:jc w:val="both"/>
              <w:rPr>
                <w:rFonts w:cs="Arial"/>
                <w:sz w:val="22"/>
                <w:lang w:val="en-US"/>
              </w:rPr>
            </w:pPr>
          </w:p>
        </w:tc>
        <w:tc>
          <w:tcPr>
            <w:tcW w:w="1767" w:type="dxa"/>
            <w:shd w:val="clear" w:color="auto" w:fill="auto"/>
            <w:vAlign w:val="center"/>
          </w:tcPr>
          <w:p w14:paraId="500B4F80" w14:textId="77777777" w:rsidR="00FE00D8" w:rsidRPr="00CE5D7E" w:rsidRDefault="00FE00D8" w:rsidP="003D6B71">
            <w:pPr>
              <w:jc w:val="both"/>
              <w:rPr>
                <w:rFonts w:cs="Arial"/>
                <w:sz w:val="22"/>
                <w:lang w:val="en-US"/>
              </w:rPr>
            </w:pPr>
            <w:r w:rsidRPr="00CE5D7E">
              <w:rPr>
                <w:rFonts w:cs="Arial"/>
                <w:sz w:val="22"/>
                <w:lang w:val="en-US"/>
              </w:rPr>
              <w:t>Variable</w:t>
            </w:r>
          </w:p>
        </w:tc>
        <w:tc>
          <w:tcPr>
            <w:tcW w:w="1230" w:type="dxa"/>
            <w:shd w:val="clear" w:color="auto" w:fill="auto"/>
            <w:vAlign w:val="center"/>
          </w:tcPr>
          <w:p w14:paraId="5CF5D424" w14:textId="2E4E2E38" w:rsidR="00FE00D8" w:rsidRPr="00CE5D7E" w:rsidRDefault="00FE00D8" w:rsidP="003D6B71">
            <w:pPr>
              <w:jc w:val="both"/>
              <w:rPr>
                <w:rFonts w:cs="Arial"/>
                <w:sz w:val="22"/>
                <w:lang w:val="en-US"/>
              </w:rPr>
            </w:pPr>
            <w:r w:rsidRPr="00CE5D7E">
              <w:rPr>
                <w:rFonts w:cs="Arial"/>
                <w:sz w:val="22"/>
                <w:lang w:val="en-US"/>
              </w:rPr>
              <w:t>Up</w:t>
            </w:r>
            <w:r w:rsidR="00B35425">
              <w:rPr>
                <w:rFonts w:cs="Arial"/>
                <w:sz w:val="22"/>
                <w:lang w:val="en-US"/>
              </w:rPr>
              <w:t xml:space="preserve"> </w:t>
            </w:r>
            <w:r w:rsidRPr="00CE5D7E">
              <w:rPr>
                <w:rFonts w:cs="Arial"/>
                <w:sz w:val="22"/>
                <w:lang w:val="en-US"/>
              </w:rPr>
              <w:t>to</w:t>
            </w:r>
            <w:r w:rsidR="00B35425">
              <w:rPr>
                <w:rFonts w:cs="Arial"/>
                <w:sz w:val="22"/>
                <w:lang w:val="en-US"/>
              </w:rPr>
              <w:t xml:space="preserve"> </w:t>
            </w:r>
            <w:r w:rsidRPr="00CE5D7E">
              <w:rPr>
                <w:rFonts w:cs="Arial"/>
                <w:sz w:val="22"/>
                <w:lang w:val="en-US"/>
              </w:rPr>
              <w:t>R400</w:t>
            </w:r>
            <w:r w:rsidR="0092757B">
              <w:rPr>
                <w:rFonts w:cs="Arial"/>
                <w:sz w:val="22"/>
                <w:lang w:val="en-US"/>
              </w:rPr>
              <w:t>,</w:t>
            </w:r>
            <w:r w:rsidR="00B35425">
              <w:rPr>
                <w:rFonts w:cs="Arial"/>
                <w:sz w:val="22"/>
                <w:lang w:val="en-US"/>
              </w:rPr>
              <w:t xml:space="preserve"> </w:t>
            </w:r>
            <w:r w:rsidRPr="00CE5D7E">
              <w:rPr>
                <w:rFonts w:cs="Arial"/>
                <w:sz w:val="22"/>
                <w:lang w:val="en-US"/>
              </w:rPr>
              <w:t>000</w:t>
            </w:r>
          </w:p>
        </w:tc>
        <w:tc>
          <w:tcPr>
            <w:tcW w:w="1220" w:type="dxa"/>
            <w:shd w:val="clear" w:color="auto" w:fill="auto"/>
            <w:vAlign w:val="center"/>
          </w:tcPr>
          <w:p w14:paraId="5DD83F78" w14:textId="084FF4A3" w:rsidR="00FE00D8" w:rsidRPr="00CE5D7E" w:rsidRDefault="00FE00D8" w:rsidP="003D6B71">
            <w:pPr>
              <w:pStyle w:val="Caption"/>
              <w:jc w:val="both"/>
              <w:rPr>
                <w:rFonts w:cs="Arial"/>
                <w:b w:val="0"/>
                <w:sz w:val="22"/>
                <w:szCs w:val="24"/>
                <w:lang w:val="en-US"/>
              </w:rPr>
            </w:pPr>
            <w:r w:rsidRPr="00CE5D7E">
              <w:rPr>
                <w:rFonts w:cs="Arial"/>
                <w:b w:val="0"/>
                <w:sz w:val="22"/>
                <w:szCs w:val="24"/>
                <w:lang w:val="en-US"/>
              </w:rPr>
              <w:t>Not</w:t>
            </w:r>
            <w:r w:rsidR="00B35425">
              <w:rPr>
                <w:rFonts w:cs="Arial"/>
                <w:b w:val="0"/>
                <w:sz w:val="22"/>
                <w:szCs w:val="24"/>
                <w:lang w:val="en-US"/>
              </w:rPr>
              <w:t xml:space="preserve"> </w:t>
            </w:r>
            <w:r w:rsidRPr="00CE5D7E">
              <w:rPr>
                <w:rFonts w:cs="Arial"/>
                <w:b w:val="0"/>
                <w:sz w:val="22"/>
                <w:szCs w:val="24"/>
                <w:lang w:val="en-US"/>
              </w:rPr>
              <w:t>applicable</w:t>
            </w:r>
          </w:p>
        </w:tc>
        <w:tc>
          <w:tcPr>
            <w:tcW w:w="1503" w:type="dxa"/>
            <w:shd w:val="clear" w:color="auto" w:fill="auto"/>
            <w:vAlign w:val="center"/>
          </w:tcPr>
          <w:p w14:paraId="4C07C8FE" w14:textId="13997420" w:rsidR="00FE00D8" w:rsidRPr="00CE5D7E" w:rsidRDefault="00FE00D8" w:rsidP="003D6B71">
            <w:pPr>
              <w:jc w:val="both"/>
              <w:rPr>
                <w:rFonts w:cs="Arial"/>
                <w:sz w:val="22"/>
                <w:lang w:val="en-US"/>
              </w:rPr>
            </w:pPr>
            <w:r w:rsidRPr="00CE5D7E">
              <w:rPr>
                <w:rFonts w:cs="Arial"/>
                <w:sz w:val="22"/>
                <w:lang w:val="en-US"/>
              </w:rPr>
              <w:t>Not</w:t>
            </w:r>
            <w:r w:rsidR="00B35425">
              <w:rPr>
                <w:rFonts w:cs="Arial"/>
                <w:sz w:val="22"/>
                <w:lang w:val="en-US"/>
              </w:rPr>
              <w:t xml:space="preserve"> </w:t>
            </w:r>
            <w:r w:rsidRPr="00CE5D7E">
              <w:rPr>
                <w:rFonts w:cs="Arial"/>
                <w:sz w:val="22"/>
                <w:lang w:val="en-US"/>
              </w:rPr>
              <w:t>applicable</w:t>
            </w:r>
            <w:r w:rsidR="00B35425">
              <w:rPr>
                <w:rFonts w:cs="Arial"/>
                <w:sz w:val="22"/>
                <w:lang w:val="en-US"/>
              </w:rPr>
              <w:t xml:space="preserve"> </w:t>
            </w:r>
          </w:p>
        </w:tc>
      </w:tr>
      <w:tr w:rsidR="00FE00D8" w:rsidRPr="00CE5D7E" w14:paraId="5A528B4B" w14:textId="77777777" w:rsidTr="003D6B71">
        <w:trPr>
          <w:trHeight w:val="552"/>
        </w:trPr>
        <w:tc>
          <w:tcPr>
            <w:tcW w:w="1657" w:type="dxa"/>
            <w:shd w:val="clear" w:color="auto" w:fill="auto"/>
            <w:vAlign w:val="center"/>
          </w:tcPr>
          <w:p w14:paraId="33A8B8DD" w14:textId="77777777" w:rsidR="00FE00D8" w:rsidRPr="00CE5D7E" w:rsidRDefault="00FE00D8" w:rsidP="003D6B71">
            <w:pPr>
              <w:jc w:val="both"/>
              <w:rPr>
                <w:rFonts w:cs="Arial"/>
                <w:sz w:val="22"/>
                <w:lang w:val="en-US"/>
              </w:rPr>
            </w:pPr>
            <w:r w:rsidRPr="00CE5D7E">
              <w:rPr>
                <w:rFonts w:cs="Arial"/>
                <w:sz w:val="22"/>
                <w:lang w:val="en-US"/>
              </w:rPr>
              <w:lastRenderedPageBreak/>
              <w:t>Running</w:t>
            </w:r>
          </w:p>
        </w:tc>
        <w:tc>
          <w:tcPr>
            <w:tcW w:w="1253" w:type="dxa"/>
          </w:tcPr>
          <w:p w14:paraId="6AC8CA94" w14:textId="77777777" w:rsidR="00FE00D8" w:rsidRPr="00CE5D7E" w:rsidRDefault="00FE00D8" w:rsidP="003D6B71">
            <w:pPr>
              <w:jc w:val="both"/>
              <w:rPr>
                <w:rFonts w:cs="Arial"/>
                <w:sz w:val="22"/>
                <w:lang w:val="en-US"/>
              </w:rPr>
            </w:pPr>
          </w:p>
        </w:tc>
        <w:tc>
          <w:tcPr>
            <w:tcW w:w="1767" w:type="dxa"/>
            <w:shd w:val="clear" w:color="auto" w:fill="auto"/>
            <w:vAlign w:val="center"/>
          </w:tcPr>
          <w:p w14:paraId="341076DE" w14:textId="77777777" w:rsidR="00FE00D8" w:rsidRPr="00CE5D7E" w:rsidRDefault="00FE00D8" w:rsidP="003D6B71">
            <w:pPr>
              <w:jc w:val="both"/>
              <w:rPr>
                <w:rFonts w:cs="Arial"/>
                <w:sz w:val="22"/>
                <w:lang w:val="en-US"/>
              </w:rPr>
            </w:pPr>
            <w:r w:rsidRPr="00CE5D7E">
              <w:rPr>
                <w:rFonts w:cs="Arial"/>
                <w:sz w:val="22"/>
                <w:lang w:val="en-US"/>
              </w:rPr>
              <w:t>Variable</w:t>
            </w:r>
          </w:p>
        </w:tc>
        <w:tc>
          <w:tcPr>
            <w:tcW w:w="1230" w:type="dxa"/>
            <w:shd w:val="clear" w:color="auto" w:fill="auto"/>
            <w:vAlign w:val="center"/>
          </w:tcPr>
          <w:p w14:paraId="76ACFA16" w14:textId="1E106762" w:rsidR="00FE00D8" w:rsidRPr="00CE5D7E" w:rsidRDefault="00FE00D8" w:rsidP="003D6B71">
            <w:pPr>
              <w:pStyle w:val="Caption"/>
              <w:jc w:val="both"/>
              <w:rPr>
                <w:rFonts w:cs="Arial"/>
                <w:b w:val="0"/>
                <w:sz w:val="22"/>
                <w:szCs w:val="24"/>
                <w:lang w:val="en-US"/>
              </w:rPr>
            </w:pPr>
            <w:r w:rsidRPr="00CE5D7E">
              <w:rPr>
                <w:rFonts w:cs="Arial"/>
                <w:b w:val="0"/>
                <w:sz w:val="22"/>
                <w:lang w:val="en-US"/>
              </w:rPr>
              <w:t>Up</w:t>
            </w:r>
            <w:r w:rsidR="00B35425">
              <w:rPr>
                <w:rFonts w:cs="Arial"/>
                <w:b w:val="0"/>
                <w:sz w:val="22"/>
                <w:lang w:val="en-US"/>
              </w:rPr>
              <w:t xml:space="preserve"> </w:t>
            </w:r>
            <w:r w:rsidRPr="00CE5D7E">
              <w:rPr>
                <w:rFonts w:cs="Arial"/>
                <w:b w:val="0"/>
                <w:sz w:val="22"/>
                <w:lang w:val="en-US"/>
              </w:rPr>
              <w:t>to</w:t>
            </w:r>
            <w:r w:rsidR="00B35425">
              <w:rPr>
                <w:rFonts w:cs="Arial"/>
                <w:b w:val="0"/>
                <w:sz w:val="22"/>
                <w:lang w:val="en-US"/>
              </w:rPr>
              <w:t xml:space="preserve"> </w:t>
            </w:r>
            <w:r w:rsidRPr="00CE5D7E">
              <w:rPr>
                <w:rFonts w:cs="Arial"/>
                <w:b w:val="0"/>
                <w:sz w:val="22"/>
                <w:lang w:val="en-US"/>
              </w:rPr>
              <w:t>30%</w:t>
            </w:r>
            <w:r w:rsidR="00B35425">
              <w:rPr>
                <w:rFonts w:cs="Arial"/>
                <w:b w:val="0"/>
                <w:sz w:val="22"/>
                <w:lang w:val="en-US"/>
              </w:rPr>
              <w:t xml:space="preserve"> </w:t>
            </w:r>
            <w:r w:rsidRPr="00CE5D7E">
              <w:rPr>
                <w:rFonts w:cs="Arial"/>
                <w:b w:val="0"/>
                <w:sz w:val="22"/>
                <w:lang w:val="en-US"/>
              </w:rPr>
              <w:t>of</w:t>
            </w:r>
            <w:r w:rsidR="00B35425">
              <w:rPr>
                <w:rFonts w:cs="Arial"/>
                <w:b w:val="0"/>
                <w:sz w:val="22"/>
                <w:lang w:val="en-US"/>
              </w:rPr>
              <w:t xml:space="preserve"> </w:t>
            </w:r>
            <w:r w:rsidRPr="00CE5D7E">
              <w:rPr>
                <w:rFonts w:cs="Arial"/>
                <w:b w:val="0"/>
                <w:sz w:val="22"/>
                <w:lang w:val="en-US"/>
              </w:rPr>
              <w:t>total</w:t>
            </w:r>
            <w:r w:rsidR="00B35425">
              <w:rPr>
                <w:rFonts w:cs="Arial"/>
                <w:b w:val="0"/>
                <w:sz w:val="22"/>
                <w:lang w:val="en-US"/>
              </w:rPr>
              <w:t xml:space="preserve"> </w:t>
            </w:r>
            <w:r w:rsidRPr="00CE5D7E">
              <w:rPr>
                <w:rFonts w:cs="Arial"/>
                <w:b w:val="0"/>
                <w:sz w:val="22"/>
                <w:lang w:val="en-US"/>
              </w:rPr>
              <w:t>budget</w:t>
            </w:r>
          </w:p>
        </w:tc>
        <w:tc>
          <w:tcPr>
            <w:tcW w:w="1220" w:type="dxa"/>
            <w:shd w:val="clear" w:color="auto" w:fill="auto"/>
            <w:vAlign w:val="center"/>
          </w:tcPr>
          <w:p w14:paraId="65031D38" w14:textId="765AECF2" w:rsidR="00FE00D8" w:rsidRPr="00CE5D7E" w:rsidRDefault="00FE00D8" w:rsidP="003D6B71">
            <w:pPr>
              <w:pStyle w:val="Caption"/>
              <w:jc w:val="both"/>
              <w:rPr>
                <w:rFonts w:cs="Arial"/>
                <w:b w:val="0"/>
                <w:sz w:val="22"/>
                <w:szCs w:val="24"/>
                <w:lang w:val="en-US"/>
              </w:rPr>
            </w:pPr>
            <w:r w:rsidRPr="00CE5D7E">
              <w:rPr>
                <w:rFonts w:cs="Arial"/>
                <w:b w:val="0"/>
                <w:sz w:val="22"/>
                <w:szCs w:val="24"/>
                <w:lang w:val="en-US"/>
              </w:rPr>
              <w:t>Not</w:t>
            </w:r>
            <w:r w:rsidR="00B35425">
              <w:rPr>
                <w:rFonts w:cs="Arial"/>
                <w:b w:val="0"/>
                <w:sz w:val="22"/>
                <w:szCs w:val="24"/>
                <w:lang w:val="en-US"/>
              </w:rPr>
              <w:t xml:space="preserve"> </w:t>
            </w:r>
            <w:r w:rsidRPr="00CE5D7E">
              <w:rPr>
                <w:rFonts w:cs="Arial"/>
                <w:b w:val="0"/>
                <w:sz w:val="22"/>
                <w:szCs w:val="24"/>
                <w:lang w:val="en-US"/>
              </w:rPr>
              <w:t>applicable</w:t>
            </w:r>
          </w:p>
        </w:tc>
        <w:tc>
          <w:tcPr>
            <w:tcW w:w="1503" w:type="dxa"/>
            <w:shd w:val="clear" w:color="auto" w:fill="auto"/>
            <w:vAlign w:val="center"/>
          </w:tcPr>
          <w:p w14:paraId="4384D7AB" w14:textId="1940F1A8" w:rsidR="00FE00D8" w:rsidRPr="00CE5D7E" w:rsidRDefault="00FE00D8" w:rsidP="003D6B71">
            <w:pPr>
              <w:jc w:val="both"/>
              <w:rPr>
                <w:rFonts w:cs="Arial"/>
                <w:sz w:val="22"/>
                <w:lang w:val="en-US"/>
              </w:rPr>
            </w:pPr>
            <w:r w:rsidRPr="00CE5D7E">
              <w:rPr>
                <w:rFonts w:cs="Arial"/>
                <w:sz w:val="22"/>
                <w:lang w:val="en-US"/>
              </w:rPr>
              <w:t>Not</w:t>
            </w:r>
            <w:r w:rsidR="00B35425">
              <w:rPr>
                <w:rFonts w:cs="Arial"/>
                <w:sz w:val="22"/>
                <w:lang w:val="en-US"/>
              </w:rPr>
              <w:t xml:space="preserve"> </w:t>
            </w:r>
            <w:r w:rsidRPr="00CE5D7E">
              <w:rPr>
                <w:rFonts w:cs="Arial"/>
                <w:sz w:val="22"/>
                <w:lang w:val="en-US"/>
              </w:rPr>
              <w:t>applicable</w:t>
            </w:r>
          </w:p>
        </w:tc>
      </w:tr>
      <w:tr w:rsidR="00FE00D8" w:rsidRPr="00CE5D7E" w14:paraId="4CC82C81" w14:textId="77777777" w:rsidTr="003D6B71">
        <w:trPr>
          <w:trHeight w:val="552"/>
        </w:trPr>
        <w:tc>
          <w:tcPr>
            <w:tcW w:w="1657" w:type="dxa"/>
            <w:tcBorders>
              <w:bottom w:val="single" w:sz="4" w:space="0" w:color="auto"/>
            </w:tcBorders>
            <w:shd w:val="clear" w:color="auto" w:fill="auto"/>
            <w:vAlign w:val="center"/>
          </w:tcPr>
          <w:p w14:paraId="2BB6A3B9" w14:textId="77777777" w:rsidR="00FE00D8" w:rsidRPr="00CE5D7E" w:rsidRDefault="00FE00D8" w:rsidP="003D6B71">
            <w:pPr>
              <w:jc w:val="both"/>
              <w:rPr>
                <w:rFonts w:cs="Arial"/>
                <w:sz w:val="22"/>
                <w:lang w:val="en-US"/>
              </w:rPr>
            </w:pPr>
            <w:r w:rsidRPr="00CE5D7E">
              <w:rPr>
                <w:rFonts w:cs="Arial"/>
                <w:sz w:val="22"/>
                <w:lang w:val="en-US"/>
              </w:rPr>
              <w:t>Overheads</w:t>
            </w:r>
          </w:p>
        </w:tc>
        <w:tc>
          <w:tcPr>
            <w:tcW w:w="1253" w:type="dxa"/>
            <w:tcBorders>
              <w:bottom w:val="single" w:sz="4" w:space="0" w:color="auto"/>
            </w:tcBorders>
          </w:tcPr>
          <w:p w14:paraId="18B3C421" w14:textId="77777777" w:rsidR="00FE00D8" w:rsidRPr="00CE5D7E" w:rsidRDefault="00FE00D8" w:rsidP="003D6B71">
            <w:pPr>
              <w:jc w:val="both"/>
              <w:rPr>
                <w:rFonts w:cs="Arial"/>
                <w:sz w:val="22"/>
                <w:lang w:val="en-US"/>
              </w:rPr>
            </w:pPr>
          </w:p>
        </w:tc>
        <w:tc>
          <w:tcPr>
            <w:tcW w:w="1767" w:type="dxa"/>
            <w:tcBorders>
              <w:bottom w:val="single" w:sz="4" w:space="0" w:color="auto"/>
            </w:tcBorders>
            <w:shd w:val="clear" w:color="auto" w:fill="auto"/>
            <w:vAlign w:val="center"/>
          </w:tcPr>
          <w:p w14:paraId="4377EA40" w14:textId="77777777" w:rsidR="00FE00D8" w:rsidRPr="00CE5D7E" w:rsidRDefault="00FE00D8" w:rsidP="003D6B71">
            <w:pPr>
              <w:jc w:val="both"/>
              <w:rPr>
                <w:rFonts w:cs="Arial"/>
                <w:sz w:val="22"/>
                <w:lang w:val="en-US"/>
              </w:rPr>
            </w:pPr>
            <w:r w:rsidRPr="00CE5D7E">
              <w:rPr>
                <w:rFonts w:cs="Arial"/>
                <w:sz w:val="22"/>
                <w:lang w:val="en-US"/>
              </w:rPr>
              <w:t>Variable</w:t>
            </w:r>
          </w:p>
        </w:tc>
        <w:tc>
          <w:tcPr>
            <w:tcW w:w="1230" w:type="dxa"/>
            <w:tcBorders>
              <w:bottom w:val="single" w:sz="4" w:space="0" w:color="auto"/>
            </w:tcBorders>
            <w:shd w:val="clear" w:color="auto" w:fill="auto"/>
            <w:vAlign w:val="center"/>
          </w:tcPr>
          <w:p w14:paraId="6A625EEE" w14:textId="01B92A82" w:rsidR="00FE00D8" w:rsidRPr="00CE5D7E" w:rsidRDefault="00FE00D8" w:rsidP="003D6B71">
            <w:pPr>
              <w:pStyle w:val="Caption"/>
              <w:jc w:val="both"/>
              <w:rPr>
                <w:rFonts w:cs="Arial"/>
                <w:b w:val="0"/>
                <w:sz w:val="22"/>
                <w:szCs w:val="24"/>
                <w:lang w:val="en-US"/>
              </w:rPr>
            </w:pPr>
            <w:r w:rsidRPr="00CE5D7E">
              <w:rPr>
                <w:rFonts w:cs="Arial"/>
                <w:b w:val="0"/>
                <w:sz w:val="22"/>
                <w:lang w:val="en-US"/>
              </w:rPr>
              <w:t>Up</w:t>
            </w:r>
            <w:r w:rsidR="00B35425">
              <w:rPr>
                <w:rFonts w:cs="Arial"/>
                <w:b w:val="0"/>
                <w:sz w:val="22"/>
                <w:lang w:val="en-US"/>
              </w:rPr>
              <w:t xml:space="preserve"> </w:t>
            </w:r>
            <w:r w:rsidRPr="00CE5D7E">
              <w:rPr>
                <w:rFonts w:cs="Arial"/>
                <w:b w:val="0"/>
                <w:sz w:val="22"/>
                <w:lang w:val="en-US"/>
              </w:rPr>
              <w:t>to</w:t>
            </w:r>
            <w:r w:rsidR="00B35425">
              <w:rPr>
                <w:rFonts w:cs="Arial"/>
                <w:b w:val="0"/>
                <w:sz w:val="22"/>
                <w:lang w:val="en-US"/>
              </w:rPr>
              <w:t xml:space="preserve"> </w:t>
            </w:r>
            <w:r w:rsidRPr="00CE5D7E">
              <w:rPr>
                <w:rFonts w:cs="Arial"/>
                <w:b w:val="0"/>
                <w:sz w:val="22"/>
                <w:lang w:val="en-US"/>
              </w:rPr>
              <w:t>10%</w:t>
            </w:r>
            <w:r w:rsidR="00B35425">
              <w:rPr>
                <w:rFonts w:cs="Arial"/>
                <w:b w:val="0"/>
                <w:sz w:val="22"/>
                <w:lang w:val="en-US"/>
              </w:rPr>
              <w:t xml:space="preserve"> </w:t>
            </w:r>
            <w:r w:rsidRPr="00CE5D7E">
              <w:rPr>
                <w:rFonts w:cs="Arial"/>
                <w:b w:val="0"/>
                <w:sz w:val="22"/>
                <w:lang w:val="en-US"/>
              </w:rPr>
              <w:t>of</w:t>
            </w:r>
            <w:r w:rsidR="00B35425">
              <w:rPr>
                <w:rFonts w:cs="Arial"/>
                <w:b w:val="0"/>
                <w:sz w:val="22"/>
                <w:lang w:val="en-US"/>
              </w:rPr>
              <w:t xml:space="preserve"> </w:t>
            </w:r>
            <w:r w:rsidRPr="00CE5D7E">
              <w:rPr>
                <w:rFonts w:cs="Arial"/>
                <w:b w:val="0"/>
                <w:sz w:val="22"/>
                <w:lang w:val="en-US"/>
              </w:rPr>
              <w:t>total</w:t>
            </w:r>
            <w:r w:rsidR="00B35425">
              <w:rPr>
                <w:rFonts w:cs="Arial"/>
                <w:b w:val="0"/>
                <w:sz w:val="22"/>
                <w:lang w:val="en-US"/>
              </w:rPr>
              <w:t xml:space="preserve"> </w:t>
            </w:r>
            <w:r w:rsidRPr="00CE5D7E">
              <w:rPr>
                <w:rFonts w:cs="Arial"/>
                <w:b w:val="0"/>
                <w:sz w:val="22"/>
                <w:lang w:val="en-US"/>
              </w:rPr>
              <w:t>budget</w:t>
            </w:r>
          </w:p>
        </w:tc>
        <w:tc>
          <w:tcPr>
            <w:tcW w:w="1220" w:type="dxa"/>
            <w:tcBorders>
              <w:bottom w:val="single" w:sz="4" w:space="0" w:color="auto"/>
            </w:tcBorders>
            <w:shd w:val="clear" w:color="auto" w:fill="auto"/>
            <w:vAlign w:val="center"/>
          </w:tcPr>
          <w:p w14:paraId="5AE0CDD1" w14:textId="37A07353" w:rsidR="00FE00D8" w:rsidRPr="00CE5D7E" w:rsidRDefault="00FE00D8" w:rsidP="003D6B71">
            <w:pPr>
              <w:pStyle w:val="Caption"/>
              <w:jc w:val="both"/>
              <w:rPr>
                <w:rFonts w:cs="Arial"/>
                <w:b w:val="0"/>
                <w:sz w:val="22"/>
                <w:szCs w:val="24"/>
                <w:lang w:val="en-US"/>
              </w:rPr>
            </w:pPr>
            <w:r w:rsidRPr="00CE5D7E">
              <w:rPr>
                <w:rFonts w:cs="Arial"/>
                <w:b w:val="0"/>
                <w:sz w:val="22"/>
                <w:szCs w:val="24"/>
                <w:lang w:val="en-US"/>
              </w:rPr>
              <w:t>Not</w:t>
            </w:r>
            <w:r w:rsidR="00B35425">
              <w:rPr>
                <w:rFonts w:cs="Arial"/>
                <w:b w:val="0"/>
                <w:sz w:val="22"/>
                <w:szCs w:val="24"/>
                <w:lang w:val="en-US"/>
              </w:rPr>
              <w:t xml:space="preserve"> </w:t>
            </w:r>
            <w:r w:rsidRPr="00CE5D7E">
              <w:rPr>
                <w:rFonts w:cs="Arial"/>
                <w:b w:val="0"/>
                <w:sz w:val="22"/>
                <w:szCs w:val="24"/>
                <w:lang w:val="en-US"/>
              </w:rPr>
              <w:t>applicable</w:t>
            </w:r>
          </w:p>
        </w:tc>
        <w:tc>
          <w:tcPr>
            <w:tcW w:w="1503" w:type="dxa"/>
            <w:tcBorders>
              <w:bottom w:val="single" w:sz="4" w:space="0" w:color="auto"/>
            </w:tcBorders>
            <w:shd w:val="clear" w:color="auto" w:fill="auto"/>
            <w:vAlign w:val="center"/>
          </w:tcPr>
          <w:p w14:paraId="7D44A057" w14:textId="2175168A" w:rsidR="00FE00D8" w:rsidRPr="00CE5D7E" w:rsidRDefault="00FE00D8" w:rsidP="003D6B71">
            <w:pPr>
              <w:jc w:val="both"/>
              <w:rPr>
                <w:rFonts w:cs="Arial"/>
                <w:sz w:val="22"/>
                <w:lang w:val="en-US"/>
              </w:rPr>
            </w:pPr>
            <w:r w:rsidRPr="00CE5D7E">
              <w:rPr>
                <w:rFonts w:cs="Arial"/>
                <w:sz w:val="22"/>
                <w:lang w:val="en-US"/>
              </w:rPr>
              <w:t>Not</w:t>
            </w:r>
            <w:r w:rsidR="00B35425">
              <w:rPr>
                <w:rFonts w:cs="Arial"/>
                <w:sz w:val="22"/>
                <w:lang w:val="en-US"/>
              </w:rPr>
              <w:t xml:space="preserve"> </w:t>
            </w:r>
            <w:r w:rsidRPr="00CE5D7E">
              <w:rPr>
                <w:rFonts w:cs="Arial"/>
                <w:sz w:val="22"/>
                <w:lang w:val="en-US"/>
              </w:rPr>
              <w:t>applicable</w:t>
            </w:r>
          </w:p>
        </w:tc>
      </w:tr>
    </w:tbl>
    <w:p w14:paraId="3660374B" w14:textId="77777777" w:rsidR="00FE00D8" w:rsidRPr="00CE5D7E" w:rsidRDefault="00FE00D8" w:rsidP="00FE00D8">
      <w:pPr>
        <w:jc w:val="both"/>
        <w:rPr>
          <w:rFonts w:cs="Arial"/>
          <w:vanish/>
        </w:rPr>
      </w:pPr>
    </w:p>
    <w:tbl>
      <w:tblPr>
        <w:tblW w:w="5000" w:type="pct"/>
        <w:tblLook w:val="0000" w:firstRow="0" w:lastRow="0" w:firstColumn="0" w:lastColumn="0" w:noHBand="0" w:noVBand="0"/>
      </w:tblPr>
      <w:tblGrid>
        <w:gridCol w:w="1832"/>
        <w:gridCol w:w="1788"/>
        <w:gridCol w:w="1403"/>
        <w:gridCol w:w="1756"/>
        <w:gridCol w:w="1861"/>
      </w:tblGrid>
      <w:tr w:rsidR="00FE00D8" w:rsidRPr="00CE5D7E" w14:paraId="030B8DC7" w14:textId="77777777" w:rsidTr="003D6B71">
        <w:trPr>
          <w:trHeight w:val="315"/>
        </w:trPr>
        <w:tc>
          <w:tcPr>
            <w:tcW w:w="1060" w:type="pct"/>
            <w:tcBorders>
              <w:top w:val="nil"/>
              <w:left w:val="nil"/>
              <w:bottom w:val="nil"/>
              <w:right w:val="nil"/>
            </w:tcBorders>
            <w:shd w:val="clear" w:color="auto" w:fill="auto"/>
            <w:noWrap/>
            <w:vAlign w:val="bottom"/>
          </w:tcPr>
          <w:p w14:paraId="2435F756" w14:textId="77777777" w:rsidR="00FE00D8" w:rsidRPr="00CE5D7E" w:rsidRDefault="00FE00D8" w:rsidP="003D6B71">
            <w:pPr>
              <w:spacing w:line="240" w:lineRule="auto"/>
              <w:jc w:val="both"/>
              <w:rPr>
                <w:rFonts w:cs="Arial"/>
                <w:lang w:val="en-US"/>
              </w:rPr>
            </w:pPr>
          </w:p>
        </w:tc>
        <w:tc>
          <w:tcPr>
            <w:tcW w:w="1035" w:type="pct"/>
            <w:tcBorders>
              <w:top w:val="nil"/>
              <w:left w:val="nil"/>
              <w:bottom w:val="nil"/>
              <w:right w:val="nil"/>
            </w:tcBorders>
            <w:shd w:val="clear" w:color="auto" w:fill="auto"/>
            <w:noWrap/>
            <w:vAlign w:val="bottom"/>
          </w:tcPr>
          <w:p w14:paraId="455E75D5" w14:textId="77777777" w:rsidR="00FE00D8" w:rsidRPr="00CE5D7E" w:rsidRDefault="00FE00D8" w:rsidP="003D6B71">
            <w:pPr>
              <w:jc w:val="both"/>
              <w:rPr>
                <w:rFonts w:cs="Arial"/>
                <w:lang w:val="en-US"/>
              </w:rPr>
            </w:pPr>
          </w:p>
        </w:tc>
        <w:tc>
          <w:tcPr>
            <w:tcW w:w="812" w:type="pct"/>
            <w:tcBorders>
              <w:top w:val="nil"/>
              <w:left w:val="nil"/>
              <w:bottom w:val="nil"/>
              <w:right w:val="nil"/>
            </w:tcBorders>
            <w:shd w:val="clear" w:color="auto" w:fill="auto"/>
            <w:noWrap/>
            <w:vAlign w:val="bottom"/>
          </w:tcPr>
          <w:p w14:paraId="53DB532E" w14:textId="77777777" w:rsidR="00FE00D8" w:rsidRPr="00CE5D7E" w:rsidRDefault="00FE00D8" w:rsidP="003D6B71">
            <w:pPr>
              <w:jc w:val="both"/>
              <w:rPr>
                <w:rFonts w:cs="Arial"/>
                <w:lang w:val="en-US"/>
              </w:rPr>
            </w:pPr>
          </w:p>
        </w:tc>
        <w:tc>
          <w:tcPr>
            <w:tcW w:w="1016" w:type="pct"/>
            <w:tcBorders>
              <w:top w:val="nil"/>
              <w:left w:val="nil"/>
              <w:bottom w:val="nil"/>
              <w:right w:val="nil"/>
            </w:tcBorders>
            <w:shd w:val="clear" w:color="auto" w:fill="auto"/>
            <w:noWrap/>
            <w:vAlign w:val="bottom"/>
          </w:tcPr>
          <w:p w14:paraId="2012EDA5" w14:textId="77777777" w:rsidR="00FE00D8" w:rsidRPr="00CE5D7E" w:rsidRDefault="00FE00D8" w:rsidP="003D6B71">
            <w:pPr>
              <w:jc w:val="both"/>
              <w:rPr>
                <w:rFonts w:cs="Arial"/>
                <w:lang w:val="en-US"/>
              </w:rPr>
            </w:pPr>
          </w:p>
        </w:tc>
        <w:tc>
          <w:tcPr>
            <w:tcW w:w="1077" w:type="pct"/>
            <w:tcBorders>
              <w:top w:val="nil"/>
              <w:left w:val="nil"/>
              <w:bottom w:val="nil"/>
              <w:right w:val="nil"/>
            </w:tcBorders>
            <w:shd w:val="clear" w:color="auto" w:fill="auto"/>
            <w:noWrap/>
            <w:vAlign w:val="bottom"/>
          </w:tcPr>
          <w:p w14:paraId="113395EE" w14:textId="77777777" w:rsidR="00FE00D8" w:rsidRPr="00CE5D7E" w:rsidRDefault="00FE00D8" w:rsidP="003D6B71">
            <w:pPr>
              <w:jc w:val="both"/>
              <w:rPr>
                <w:rFonts w:cs="Arial"/>
                <w:lang w:val="en-US"/>
              </w:rPr>
            </w:pPr>
          </w:p>
        </w:tc>
      </w:tr>
    </w:tbl>
    <w:p w14:paraId="6D4AB540" w14:textId="14311E88" w:rsidR="00FE00D8" w:rsidRPr="00CE5D7E" w:rsidRDefault="00FE00D8" w:rsidP="00FE00D8">
      <w:pPr>
        <w:jc w:val="both"/>
        <w:rPr>
          <w:rFonts w:cs="Arial"/>
          <w:lang w:val="en-US"/>
        </w:rPr>
      </w:pPr>
      <w:r w:rsidRPr="00CE5D7E">
        <w:rPr>
          <w:rFonts w:cs="Arial"/>
          <w:lang w:val="en-US"/>
        </w:rPr>
        <w:t>It</w:t>
      </w:r>
      <w:r w:rsidR="00B35425">
        <w:rPr>
          <w:rFonts w:cs="Arial"/>
          <w:lang w:val="en-US"/>
        </w:rPr>
        <w:t xml:space="preserve"> </w:t>
      </w:r>
      <w:r w:rsidRPr="00CE5D7E">
        <w:rPr>
          <w:rFonts w:cs="Arial"/>
          <w:lang w:val="en-US"/>
        </w:rPr>
        <w:t>is</w:t>
      </w:r>
      <w:r w:rsidR="00B35425">
        <w:rPr>
          <w:rFonts w:cs="Arial"/>
          <w:lang w:val="en-US"/>
        </w:rPr>
        <w:t xml:space="preserve"> </w:t>
      </w:r>
      <w:r w:rsidRPr="00CE5D7E">
        <w:rPr>
          <w:rFonts w:cs="Arial"/>
          <w:lang w:val="en-US"/>
        </w:rPr>
        <w:t>important</w:t>
      </w:r>
      <w:r w:rsidR="00B35425">
        <w:rPr>
          <w:rFonts w:cs="Arial"/>
          <w:lang w:val="en-US"/>
        </w:rPr>
        <w:t xml:space="preserve"> </w:t>
      </w:r>
      <w:r w:rsidRPr="00CE5D7E">
        <w:rPr>
          <w:rFonts w:cs="Arial"/>
          <w:lang w:val="en-US"/>
        </w:rPr>
        <w:t>to</w:t>
      </w:r>
      <w:r w:rsidR="00B35425">
        <w:rPr>
          <w:rFonts w:cs="Arial"/>
          <w:lang w:val="en-US"/>
        </w:rPr>
        <w:t xml:space="preserve"> </w:t>
      </w:r>
      <w:r w:rsidRPr="00CE5D7E">
        <w:rPr>
          <w:rFonts w:cs="Arial"/>
          <w:lang w:val="en-US"/>
        </w:rPr>
        <w:t>note</w:t>
      </w:r>
      <w:r w:rsidR="00B35425">
        <w:rPr>
          <w:rFonts w:cs="Arial"/>
          <w:lang w:val="en-US"/>
        </w:rPr>
        <w:t xml:space="preserve"> </w:t>
      </w:r>
      <w:r w:rsidRPr="00CE5D7E">
        <w:rPr>
          <w:rFonts w:cs="Arial"/>
          <w:lang w:val="en-US"/>
        </w:rPr>
        <w:t>that</w:t>
      </w:r>
      <w:r w:rsidR="00B35425">
        <w:rPr>
          <w:rFonts w:cs="Arial"/>
          <w:lang w:val="en-US"/>
        </w:rPr>
        <w:t xml:space="preserve"> </w:t>
      </w:r>
      <w:r w:rsidRPr="00CE5D7E">
        <w:rPr>
          <w:rFonts w:cs="Arial"/>
          <w:lang w:val="en-US"/>
        </w:rPr>
        <w:t>this</w:t>
      </w:r>
      <w:r w:rsidR="00B35425">
        <w:rPr>
          <w:rFonts w:cs="Arial"/>
          <w:lang w:val="en-US"/>
        </w:rPr>
        <w:t xml:space="preserve"> </w:t>
      </w:r>
      <w:r w:rsidRPr="00CE5D7E">
        <w:rPr>
          <w:rFonts w:cs="Arial"/>
          <w:lang w:val="en-US"/>
        </w:rPr>
        <w:t>budget</w:t>
      </w:r>
      <w:r w:rsidR="00B35425">
        <w:rPr>
          <w:rFonts w:cs="Arial"/>
          <w:lang w:val="en-US"/>
        </w:rPr>
        <w:t xml:space="preserve"> </w:t>
      </w:r>
      <w:r w:rsidRPr="00CE5D7E">
        <w:rPr>
          <w:rFonts w:cs="Arial"/>
          <w:lang w:val="en-US"/>
        </w:rPr>
        <w:t>template</w:t>
      </w:r>
      <w:r w:rsidR="00B35425">
        <w:rPr>
          <w:rFonts w:cs="Arial"/>
          <w:lang w:val="en-US"/>
        </w:rPr>
        <w:t xml:space="preserve"> </w:t>
      </w:r>
      <w:r w:rsidRPr="00CE5D7E">
        <w:rPr>
          <w:rFonts w:cs="Arial"/>
          <w:lang w:val="en-US"/>
        </w:rPr>
        <w:t>provides</w:t>
      </w:r>
      <w:r w:rsidR="00B35425">
        <w:rPr>
          <w:rFonts w:cs="Arial"/>
          <w:lang w:val="en-US"/>
        </w:rPr>
        <w:t xml:space="preserve"> </w:t>
      </w:r>
      <w:r w:rsidRPr="00CE5D7E">
        <w:rPr>
          <w:rFonts w:cs="Arial"/>
          <w:lang w:val="en-US"/>
        </w:rPr>
        <w:t>a</w:t>
      </w:r>
      <w:r w:rsidR="00B35425">
        <w:rPr>
          <w:rFonts w:cs="Arial"/>
          <w:lang w:val="en-US"/>
        </w:rPr>
        <w:t xml:space="preserve"> </w:t>
      </w:r>
      <w:r w:rsidRPr="00CE5D7E">
        <w:rPr>
          <w:rFonts w:cs="Arial"/>
          <w:lang w:val="en-US"/>
        </w:rPr>
        <w:t>guide</w:t>
      </w:r>
      <w:r w:rsidR="00B35425">
        <w:rPr>
          <w:rFonts w:cs="Arial"/>
          <w:lang w:val="en-US"/>
        </w:rPr>
        <w:t xml:space="preserve"> </w:t>
      </w:r>
      <w:r w:rsidRPr="00CE5D7E">
        <w:rPr>
          <w:rFonts w:cs="Arial"/>
          <w:lang w:val="en-US"/>
        </w:rPr>
        <w:t>that</w:t>
      </w:r>
      <w:r w:rsidR="00B35425">
        <w:rPr>
          <w:rFonts w:cs="Arial"/>
          <w:lang w:val="en-US"/>
        </w:rPr>
        <w:t xml:space="preserve"> </w:t>
      </w:r>
      <w:r w:rsidRPr="00CE5D7E">
        <w:rPr>
          <w:rFonts w:cs="Arial"/>
          <w:lang w:val="en-US"/>
        </w:rPr>
        <w:t>stipulates</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minimum</w:t>
      </w:r>
      <w:r w:rsidR="00B35425">
        <w:rPr>
          <w:rFonts w:cs="Arial"/>
          <w:lang w:val="en-US"/>
        </w:rPr>
        <w:t xml:space="preserve"> </w:t>
      </w:r>
      <w:r w:rsidRPr="00CE5D7E">
        <w:rPr>
          <w:rFonts w:cs="Arial"/>
          <w:lang w:val="en-US"/>
        </w:rPr>
        <w:t>and</w:t>
      </w:r>
      <w:r w:rsidR="00B35425">
        <w:rPr>
          <w:rFonts w:cs="Arial"/>
          <w:lang w:val="en-US"/>
        </w:rPr>
        <w:t xml:space="preserve"> </w:t>
      </w:r>
      <w:r w:rsidRPr="00CE5D7E">
        <w:rPr>
          <w:rFonts w:cs="Arial"/>
          <w:lang w:val="en-US"/>
        </w:rPr>
        <w:t>maximum</w:t>
      </w:r>
      <w:r w:rsidR="00B35425">
        <w:rPr>
          <w:rFonts w:cs="Arial"/>
          <w:lang w:val="en-US"/>
        </w:rPr>
        <w:t xml:space="preserve"> </w:t>
      </w:r>
      <w:r w:rsidRPr="00CE5D7E">
        <w:rPr>
          <w:rFonts w:cs="Arial"/>
          <w:lang w:val="en-US"/>
        </w:rPr>
        <w:t>amounts</w:t>
      </w:r>
      <w:r w:rsidR="00B35425">
        <w:rPr>
          <w:rFonts w:cs="Arial"/>
          <w:lang w:val="en-US"/>
        </w:rPr>
        <w:t xml:space="preserve"> </w:t>
      </w:r>
      <w:r w:rsidRPr="00CE5D7E">
        <w:rPr>
          <w:rFonts w:cs="Arial"/>
          <w:lang w:val="en-US"/>
        </w:rPr>
        <w:t>per</w:t>
      </w:r>
      <w:r w:rsidR="00B35425">
        <w:rPr>
          <w:rFonts w:cs="Arial"/>
          <w:lang w:val="en-US"/>
        </w:rPr>
        <w:t xml:space="preserve"> </w:t>
      </w:r>
      <w:r w:rsidRPr="00CE5D7E">
        <w:rPr>
          <w:rFonts w:cs="Arial"/>
          <w:lang w:val="en-US"/>
        </w:rPr>
        <w:t>budget</w:t>
      </w:r>
      <w:r w:rsidR="00B35425">
        <w:rPr>
          <w:rFonts w:cs="Arial"/>
          <w:lang w:val="en-US"/>
        </w:rPr>
        <w:t xml:space="preserve"> </w:t>
      </w:r>
      <w:r w:rsidRPr="00CE5D7E">
        <w:rPr>
          <w:rFonts w:cs="Arial"/>
          <w:lang w:val="en-US"/>
        </w:rPr>
        <w:t>category</w:t>
      </w:r>
      <w:r w:rsidR="00B35425">
        <w:rPr>
          <w:rFonts w:cs="Arial"/>
          <w:lang w:val="en-US"/>
        </w:rPr>
        <w:t xml:space="preserve"> </w:t>
      </w:r>
      <w:r w:rsidRPr="00CE5D7E">
        <w:rPr>
          <w:rFonts w:cs="Arial"/>
          <w:lang w:val="en-US"/>
        </w:rPr>
        <w:t>and</w:t>
      </w:r>
      <w:r w:rsidR="00B35425">
        <w:rPr>
          <w:rFonts w:cs="Arial"/>
          <w:lang w:val="en-US"/>
        </w:rPr>
        <w:t xml:space="preserve"> </w:t>
      </w:r>
      <w:r w:rsidRPr="00CE5D7E">
        <w:rPr>
          <w:rFonts w:cs="Arial"/>
          <w:lang w:val="en-US"/>
        </w:rPr>
        <w:t>has</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flexibility</w:t>
      </w:r>
      <w:r w:rsidR="00B35425">
        <w:rPr>
          <w:rFonts w:cs="Arial"/>
          <w:lang w:val="en-US"/>
        </w:rPr>
        <w:t xml:space="preserve"> </w:t>
      </w:r>
      <w:r w:rsidRPr="00CE5D7E">
        <w:rPr>
          <w:rFonts w:cs="Arial"/>
          <w:lang w:val="en-US"/>
        </w:rPr>
        <w:t>for</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Chair</w:t>
      </w:r>
      <w:r w:rsidR="00B35425">
        <w:rPr>
          <w:rFonts w:cs="Arial"/>
          <w:lang w:val="en-US"/>
        </w:rPr>
        <w:t xml:space="preserve"> </w:t>
      </w:r>
      <w:r w:rsidRPr="00CE5D7E">
        <w:rPr>
          <w:rFonts w:cs="Arial"/>
          <w:lang w:val="en-US"/>
        </w:rPr>
        <w:t>to</w:t>
      </w:r>
      <w:r w:rsidR="00B35425">
        <w:rPr>
          <w:rFonts w:cs="Arial"/>
          <w:lang w:val="en-US"/>
        </w:rPr>
        <w:t xml:space="preserve"> </w:t>
      </w:r>
      <w:r w:rsidRPr="00CE5D7E">
        <w:rPr>
          <w:rFonts w:cs="Arial"/>
          <w:lang w:val="en-US"/>
        </w:rPr>
        <w:t>allocate</w:t>
      </w:r>
      <w:r w:rsidR="00B35425">
        <w:rPr>
          <w:rFonts w:cs="Arial"/>
          <w:lang w:val="en-US"/>
        </w:rPr>
        <w:t xml:space="preserve"> </w:t>
      </w:r>
      <w:r w:rsidRPr="00CE5D7E">
        <w:rPr>
          <w:rFonts w:cs="Arial"/>
          <w:lang w:val="en-US"/>
        </w:rPr>
        <w:t>the</w:t>
      </w:r>
      <w:r w:rsidR="00B35425">
        <w:rPr>
          <w:rFonts w:cs="Arial"/>
          <w:lang w:val="en-US"/>
        </w:rPr>
        <w:t xml:space="preserve"> </w:t>
      </w:r>
      <w:proofErr w:type="spellStart"/>
      <w:r w:rsidRPr="00CE5D7E">
        <w:rPr>
          <w:rFonts w:cs="Arial"/>
          <w:lang w:val="en-US"/>
        </w:rPr>
        <w:t>SARChI</w:t>
      </w:r>
      <w:proofErr w:type="spellEnd"/>
      <w:r w:rsidR="00B35425">
        <w:rPr>
          <w:rFonts w:cs="Arial"/>
          <w:lang w:val="en-US"/>
        </w:rPr>
        <w:t xml:space="preserve"> </w:t>
      </w:r>
      <w:r w:rsidRPr="00CE5D7E">
        <w:rPr>
          <w:rFonts w:cs="Arial"/>
          <w:lang w:val="en-US"/>
        </w:rPr>
        <w:t>grant</w:t>
      </w:r>
      <w:r w:rsidR="00B35425">
        <w:rPr>
          <w:rFonts w:cs="Arial"/>
          <w:lang w:val="en-US"/>
        </w:rPr>
        <w:t xml:space="preserve"> </w:t>
      </w:r>
      <w:r w:rsidRPr="00CE5D7E">
        <w:rPr>
          <w:rFonts w:cs="Arial"/>
          <w:lang w:val="en-US"/>
        </w:rPr>
        <w:t>based</w:t>
      </w:r>
      <w:r w:rsidR="00B35425">
        <w:rPr>
          <w:rFonts w:cs="Arial"/>
          <w:lang w:val="en-US"/>
        </w:rPr>
        <w:t xml:space="preserve"> </w:t>
      </w:r>
      <w:r w:rsidRPr="00CE5D7E">
        <w:rPr>
          <w:rFonts w:cs="Arial"/>
          <w:lang w:val="en-US"/>
        </w:rPr>
        <w:t>on</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research</w:t>
      </w:r>
      <w:r w:rsidR="00B35425">
        <w:rPr>
          <w:rFonts w:cs="Arial"/>
          <w:lang w:val="en-US"/>
        </w:rPr>
        <w:t xml:space="preserve"> </w:t>
      </w:r>
      <w:r w:rsidRPr="00CE5D7E">
        <w:rPr>
          <w:rFonts w:cs="Arial"/>
          <w:lang w:val="en-US"/>
        </w:rPr>
        <w:t>activity</w:t>
      </w:r>
      <w:r w:rsidR="00B35425">
        <w:rPr>
          <w:rFonts w:cs="Arial"/>
          <w:lang w:val="en-US"/>
        </w:rPr>
        <w:t xml:space="preserve"> </w:t>
      </w:r>
      <w:r w:rsidRPr="00CE5D7E">
        <w:rPr>
          <w:rFonts w:cs="Arial"/>
          <w:lang w:val="en-US"/>
        </w:rPr>
        <w:t>plan.</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proposed</w:t>
      </w:r>
      <w:r w:rsidR="00B35425">
        <w:rPr>
          <w:rFonts w:cs="Arial"/>
          <w:lang w:val="en-US"/>
        </w:rPr>
        <w:t xml:space="preserve"> </w:t>
      </w:r>
      <w:r w:rsidRPr="00CE5D7E">
        <w:rPr>
          <w:rFonts w:cs="Arial"/>
          <w:lang w:val="en-US"/>
        </w:rPr>
        <w:t>budget</w:t>
      </w:r>
      <w:r w:rsidR="00B35425">
        <w:rPr>
          <w:rFonts w:cs="Arial"/>
          <w:lang w:val="en-US"/>
        </w:rPr>
        <w:t xml:space="preserve"> </w:t>
      </w:r>
      <w:proofErr w:type="gramStart"/>
      <w:r w:rsidRPr="00CE5D7E">
        <w:rPr>
          <w:rFonts w:cs="Arial"/>
          <w:lang w:val="en-US"/>
        </w:rPr>
        <w:t>will</w:t>
      </w:r>
      <w:r w:rsidR="00B35425">
        <w:rPr>
          <w:rFonts w:cs="Arial"/>
          <w:lang w:val="en-US"/>
        </w:rPr>
        <w:t xml:space="preserve"> </w:t>
      </w:r>
      <w:r w:rsidRPr="00CE5D7E">
        <w:rPr>
          <w:rFonts w:cs="Arial"/>
          <w:lang w:val="en-US"/>
        </w:rPr>
        <w:t>be</w:t>
      </w:r>
      <w:r w:rsidR="00B35425">
        <w:rPr>
          <w:rFonts w:cs="Arial"/>
          <w:lang w:val="en-US"/>
        </w:rPr>
        <w:t xml:space="preserve"> </w:t>
      </w:r>
      <w:r w:rsidRPr="00CE5D7E">
        <w:rPr>
          <w:rFonts w:cs="Arial"/>
          <w:lang w:val="en-US"/>
        </w:rPr>
        <w:t>approved</w:t>
      </w:r>
      <w:proofErr w:type="gramEnd"/>
      <w:r w:rsidR="00B35425">
        <w:rPr>
          <w:rFonts w:cs="Arial"/>
          <w:lang w:val="en-US"/>
        </w:rPr>
        <w:t xml:space="preserve"> </w:t>
      </w:r>
      <w:r w:rsidRPr="00CE5D7E">
        <w:rPr>
          <w:rFonts w:cs="Arial"/>
          <w:lang w:val="en-US"/>
        </w:rPr>
        <w:t>at</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commencement</w:t>
      </w:r>
      <w:r w:rsidR="00B35425">
        <w:rPr>
          <w:rFonts w:cs="Arial"/>
          <w:lang w:val="en-US"/>
        </w:rPr>
        <w:t xml:space="preserve"> </w:t>
      </w:r>
      <w:r w:rsidRPr="00CE5D7E">
        <w:rPr>
          <w:rFonts w:cs="Arial"/>
          <w:lang w:val="en-US"/>
        </w:rPr>
        <w:t>of</w:t>
      </w:r>
      <w:r w:rsidR="00B35425">
        <w:rPr>
          <w:rFonts w:cs="Arial"/>
          <w:lang w:val="en-US"/>
        </w:rPr>
        <w:t xml:space="preserve"> </w:t>
      </w:r>
      <w:r w:rsidRPr="00CE5D7E">
        <w:rPr>
          <w:rFonts w:cs="Arial"/>
          <w:lang w:val="en-US"/>
        </w:rPr>
        <w:t>each</w:t>
      </w:r>
      <w:r w:rsidR="00B35425">
        <w:rPr>
          <w:rFonts w:cs="Arial"/>
          <w:lang w:val="en-US"/>
        </w:rPr>
        <w:t xml:space="preserve"> </w:t>
      </w:r>
      <w:r w:rsidRPr="00CE5D7E">
        <w:rPr>
          <w:rFonts w:cs="Arial"/>
          <w:lang w:val="en-US"/>
        </w:rPr>
        <w:t>five-year</w:t>
      </w:r>
      <w:r w:rsidR="00B35425">
        <w:rPr>
          <w:rFonts w:cs="Arial"/>
          <w:lang w:val="en-US"/>
        </w:rPr>
        <w:t xml:space="preserve"> </w:t>
      </w:r>
      <w:r w:rsidRPr="00CE5D7E">
        <w:rPr>
          <w:rFonts w:cs="Arial"/>
          <w:lang w:val="en-US"/>
        </w:rPr>
        <w:t>funding</w:t>
      </w:r>
      <w:r w:rsidR="00B35425">
        <w:rPr>
          <w:rFonts w:cs="Arial"/>
          <w:lang w:val="en-US"/>
        </w:rPr>
        <w:t xml:space="preserve"> </w:t>
      </w:r>
      <w:r w:rsidRPr="00CE5D7E">
        <w:rPr>
          <w:rFonts w:cs="Arial"/>
          <w:lang w:val="en-US"/>
        </w:rPr>
        <w:t>cycle.</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incumbent</w:t>
      </w:r>
      <w:r w:rsidR="00B35425">
        <w:rPr>
          <w:rFonts w:cs="Arial"/>
          <w:lang w:val="en-US"/>
        </w:rPr>
        <w:t xml:space="preserve"> </w:t>
      </w:r>
      <w:proofErr w:type="gramStart"/>
      <w:r w:rsidRPr="00CE5D7E">
        <w:rPr>
          <w:rFonts w:cs="Arial"/>
          <w:lang w:val="en-US"/>
        </w:rPr>
        <w:t>will</w:t>
      </w:r>
      <w:r w:rsidR="00B35425">
        <w:rPr>
          <w:rFonts w:cs="Arial"/>
          <w:lang w:val="en-US"/>
        </w:rPr>
        <w:t xml:space="preserve"> </w:t>
      </w:r>
      <w:r w:rsidRPr="00CE5D7E">
        <w:rPr>
          <w:rFonts w:cs="Arial"/>
          <w:lang w:val="en-US"/>
        </w:rPr>
        <w:t>be</w:t>
      </w:r>
      <w:r w:rsidR="00B35425">
        <w:rPr>
          <w:rFonts w:cs="Arial"/>
          <w:lang w:val="en-US"/>
        </w:rPr>
        <w:t xml:space="preserve"> </w:t>
      </w:r>
      <w:r w:rsidRPr="00CE5D7E">
        <w:rPr>
          <w:rFonts w:cs="Arial"/>
          <w:lang w:val="en-US"/>
        </w:rPr>
        <w:t>given</w:t>
      </w:r>
      <w:proofErr w:type="gramEnd"/>
      <w:r w:rsidR="00B35425">
        <w:rPr>
          <w:rFonts w:cs="Arial"/>
          <w:lang w:val="en-US"/>
        </w:rPr>
        <w:t xml:space="preserve"> </w:t>
      </w:r>
      <w:r w:rsidRPr="00CE5D7E">
        <w:rPr>
          <w:rFonts w:cs="Arial"/>
          <w:lang w:val="en-US"/>
        </w:rPr>
        <w:t>an</w:t>
      </w:r>
      <w:r w:rsidR="00B35425">
        <w:rPr>
          <w:rFonts w:cs="Arial"/>
          <w:lang w:val="en-US"/>
        </w:rPr>
        <w:t xml:space="preserve"> </w:t>
      </w:r>
      <w:r w:rsidRPr="00CE5D7E">
        <w:rPr>
          <w:rFonts w:cs="Arial"/>
          <w:lang w:val="en-US"/>
        </w:rPr>
        <w:t>opportunity,</w:t>
      </w:r>
      <w:r w:rsidR="00B35425">
        <w:rPr>
          <w:rFonts w:cs="Arial"/>
          <w:lang w:val="en-US"/>
        </w:rPr>
        <w:t xml:space="preserve"> </w:t>
      </w:r>
      <w:r w:rsidRPr="00CE5D7E">
        <w:rPr>
          <w:rFonts w:cs="Arial"/>
          <w:lang w:val="en-US"/>
        </w:rPr>
        <w:t>at</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end</w:t>
      </w:r>
      <w:r w:rsidR="00B35425">
        <w:rPr>
          <w:rFonts w:cs="Arial"/>
          <w:lang w:val="en-US"/>
        </w:rPr>
        <w:t xml:space="preserve"> </w:t>
      </w:r>
      <w:r w:rsidRPr="00CE5D7E">
        <w:rPr>
          <w:rFonts w:cs="Arial"/>
          <w:lang w:val="en-US"/>
        </w:rPr>
        <w:t>of</w:t>
      </w:r>
      <w:r w:rsidR="00B35425">
        <w:rPr>
          <w:rFonts w:cs="Arial"/>
          <w:lang w:val="en-US"/>
        </w:rPr>
        <w:t xml:space="preserve"> </w:t>
      </w:r>
      <w:r w:rsidRPr="00CE5D7E">
        <w:rPr>
          <w:rFonts w:cs="Arial"/>
          <w:lang w:val="en-US"/>
        </w:rPr>
        <w:t>each</w:t>
      </w:r>
      <w:r w:rsidR="00B35425">
        <w:rPr>
          <w:rFonts w:cs="Arial"/>
          <w:lang w:val="en-US"/>
        </w:rPr>
        <w:t xml:space="preserve"> </w:t>
      </w:r>
      <w:r w:rsidRPr="00CE5D7E">
        <w:rPr>
          <w:rFonts w:cs="Arial"/>
          <w:lang w:val="en-US"/>
        </w:rPr>
        <w:t>calendar</w:t>
      </w:r>
      <w:r w:rsidR="00B35425">
        <w:rPr>
          <w:rFonts w:cs="Arial"/>
          <w:lang w:val="en-US"/>
        </w:rPr>
        <w:t xml:space="preserve"> </w:t>
      </w:r>
      <w:r w:rsidRPr="00CE5D7E">
        <w:rPr>
          <w:rFonts w:cs="Arial"/>
          <w:lang w:val="en-US"/>
        </w:rPr>
        <w:t>year,</w:t>
      </w:r>
      <w:r w:rsidR="00B35425">
        <w:rPr>
          <w:rFonts w:cs="Arial"/>
          <w:lang w:val="en-US"/>
        </w:rPr>
        <w:t xml:space="preserve"> </w:t>
      </w:r>
      <w:r w:rsidRPr="00CE5D7E">
        <w:rPr>
          <w:rFonts w:cs="Arial"/>
          <w:lang w:val="en-US"/>
        </w:rPr>
        <w:t>to</w:t>
      </w:r>
      <w:r w:rsidR="00B35425">
        <w:rPr>
          <w:rFonts w:cs="Arial"/>
          <w:lang w:val="en-US"/>
        </w:rPr>
        <w:t xml:space="preserve"> </w:t>
      </w:r>
      <w:r w:rsidRPr="00CE5D7E">
        <w:rPr>
          <w:rFonts w:cs="Arial"/>
          <w:lang w:val="en-US"/>
        </w:rPr>
        <w:t>make</w:t>
      </w:r>
      <w:r w:rsidR="00B35425">
        <w:rPr>
          <w:rFonts w:cs="Arial"/>
          <w:lang w:val="en-US"/>
        </w:rPr>
        <w:t xml:space="preserve"> </w:t>
      </w:r>
      <w:r w:rsidRPr="00CE5D7E">
        <w:rPr>
          <w:rFonts w:cs="Arial"/>
          <w:lang w:val="en-US"/>
        </w:rPr>
        <w:t>budget</w:t>
      </w:r>
      <w:r w:rsidR="00B35425">
        <w:rPr>
          <w:rFonts w:cs="Arial"/>
          <w:lang w:val="en-US"/>
        </w:rPr>
        <w:t xml:space="preserve"> </w:t>
      </w:r>
      <w:r w:rsidRPr="00CE5D7E">
        <w:rPr>
          <w:rFonts w:cs="Arial"/>
          <w:lang w:val="en-US"/>
        </w:rPr>
        <w:t>adjustments</w:t>
      </w:r>
      <w:r w:rsidR="00B35425">
        <w:rPr>
          <w:rFonts w:cs="Arial"/>
          <w:lang w:val="en-US"/>
        </w:rPr>
        <w:t xml:space="preserve"> </w:t>
      </w:r>
      <w:r w:rsidRPr="00CE5D7E">
        <w:rPr>
          <w:rFonts w:cs="Arial"/>
          <w:lang w:val="en-US"/>
        </w:rPr>
        <w:t>for</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subsequent</w:t>
      </w:r>
      <w:r w:rsidR="00B35425">
        <w:rPr>
          <w:rFonts w:cs="Arial"/>
          <w:lang w:val="en-US"/>
        </w:rPr>
        <w:t xml:space="preserve"> </w:t>
      </w:r>
      <w:r w:rsidRPr="00CE5D7E">
        <w:rPr>
          <w:rFonts w:cs="Arial"/>
          <w:lang w:val="en-US"/>
        </w:rPr>
        <w:t>year</w:t>
      </w:r>
      <w:r w:rsidR="00B35425">
        <w:rPr>
          <w:rFonts w:cs="Arial"/>
          <w:lang w:val="en-US"/>
        </w:rPr>
        <w:t xml:space="preserve"> </w:t>
      </w:r>
      <w:r w:rsidRPr="00CE5D7E">
        <w:rPr>
          <w:rFonts w:cs="Arial"/>
          <w:lang w:val="en-US"/>
        </w:rPr>
        <w:t>in</w:t>
      </w:r>
      <w:r w:rsidR="00B35425">
        <w:rPr>
          <w:rFonts w:cs="Arial"/>
          <w:lang w:val="en-US"/>
        </w:rPr>
        <w:t xml:space="preserve"> </w:t>
      </w:r>
      <w:r w:rsidRPr="00CE5D7E">
        <w:rPr>
          <w:rFonts w:cs="Arial"/>
          <w:lang w:val="en-US"/>
        </w:rPr>
        <w:t>consultation</w:t>
      </w:r>
      <w:r w:rsidR="00B35425">
        <w:rPr>
          <w:rFonts w:cs="Arial"/>
          <w:lang w:val="en-US"/>
        </w:rPr>
        <w:t xml:space="preserve"> </w:t>
      </w:r>
      <w:r w:rsidRPr="00CE5D7E">
        <w:rPr>
          <w:rFonts w:cs="Arial"/>
          <w:lang w:val="en-US"/>
        </w:rPr>
        <w:t>with</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Research</w:t>
      </w:r>
      <w:r w:rsidR="00B35425">
        <w:rPr>
          <w:rFonts w:cs="Arial"/>
          <w:lang w:val="en-US"/>
        </w:rPr>
        <w:t xml:space="preserve"> </w:t>
      </w:r>
      <w:r w:rsidRPr="00CE5D7E">
        <w:rPr>
          <w:rFonts w:cs="Arial"/>
          <w:lang w:val="en-US"/>
        </w:rPr>
        <w:t>Chairs</w:t>
      </w:r>
      <w:r w:rsidR="00B35425">
        <w:rPr>
          <w:rFonts w:cs="Arial"/>
          <w:lang w:val="en-US"/>
        </w:rPr>
        <w:t xml:space="preserve"> </w:t>
      </w:r>
      <w:r w:rsidRPr="00CE5D7E">
        <w:rPr>
          <w:rFonts w:cs="Arial"/>
          <w:lang w:val="en-US"/>
        </w:rPr>
        <w:t>and</w:t>
      </w:r>
      <w:r w:rsidR="00B35425">
        <w:rPr>
          <w:rFonts w:cs="Arial"/>
          <w:lang w:val="en-US"/>
        </w:rPr>
        <w:t xml:space="preserve"> </w:t>
      </w:r>
      <w:proofErr w:type="spellStart"/>
      <w:r w:rsidRPr="00CE5D7E">
        <w:rPr>
          <w:rFonts w:cs="Arial"/>
          <w:lang w:val="en-US"/>
        </w:rPr>
        <w:t>Centres</w:t>
      </w:r>
      <w:proofErr w:type="spellEnd"/>
      <w:r w:rsidR="00B35425">
        <w:rPr>
          <w:rFonts w:cs="Arial"/>
          <w:lang w:val="en-US"/>
        </w:rPr>
        <w:t xml:space="preserve"> </w:t>
      </w:r>
      <w:r w:rsidRPr="00CE5D7E">
        <w:rPr>
          <w:rFonts w:cs="Arial"/>
          <w:lang w:val="en-US"/>
        </w:rPr>
        <w:t>of</w:t>
      </w:r>
      <w:r w:rsidR="00B35425">
        <w:rPr>
          <w:rFonts w:cs="Arial"/>
          <w:lang w:val="en-US"/>
        </w:rPr>
        <w:t xml:space="preserve"> </w:t>
      </w:r>
      <w:r w:rsidRPr="00CE5D7E">
        <w:rPr>
          <w:rFonts w:cs="Arial"/>
          <w:lang w:val="en-US"/>
        </w:rPr>
        <w:t>Excellence</w:t>
      </w:r>
      <w:r w:rsidR="00B35425">
        <w:rPr>
          <w:rFonts w:cs="Arial"/>
          <w:lang w:val="en-US"/>
        </w:rPr>
        <w:t xml:space="preserve"> </w:t>
      </w:r>
      <w:r w:rsidRPr="00CE5D7E">
        <w:rPr>
          <w:rFonts w:cs="Arial"/>
          <w:lang w:val="en-US"/>
        </w:rPr>
        <w:t>Directorate</w:t>
      </w:r>
      <w:r w:rsidR="00B35425">
        <w:rPr>
          <w:rFonts w:cs="Arial"/>
          <w:lang w:val="en-US"/>
        </w:rPr>
        <w:t xml:space="preserve"> </w:t>
      </w:r>
      <w:r w:rsidRPr="00CE5D7E">
        <w:rPr>
          <w:rFonts w:cs="Arial"/>
          <w:lang w:val="en-US"/>
        </w:rPr>
        <w:t>of</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NRF.</w:t>
      </w:r>
    </w:p>
    <w:p w14:paraId="66184DAA" w14:textId="77777777" w:rsidR="00FE00D8" w:rsidRPr="00CE5D7E" w:rsidRDefault="00FE00D8" w:rsidP="00FE00D8">
      <w:pPr>
        <w:jc w:val="both"/>
        <w:rPr>
          <w:rFonts w:cs="Arial"/>
          <w:lang w:val="en-US"/>
        </w:rPr>
      </w:pPr>
    </w:p>
    <w:p w14:paraId="4D685570" w14:textId="71571D05" w:rsidR="00FE00D8" w:rsidRDefault="00FE00D8" w:rsidP="00FE00D8">
      <w:pPr>
        <w:jc w:val="both"/>
        <w:rPr>
          <w:rFonts w:cs="Arial"/>
          <w:lang w:val="en-US"/>
        </w:rPr>
      </w:pPr>
      <w:r w:rsidRPr="00CE5D7E">
        <w:rPr>
          <w:rFonts w:cs="Arial"/>
          <w:lang w:val="en-US"/>
        </w:rPr>
        <w:t>Tier</w:t>
      </w:r>
      <w:r w:rsidR="00B35425">
        <w:rPr>
          <w:rFonts w:cs="Arial"/>
          <w:lang w:val="en-US"/>
        </w:rPr>
        <w:t xml:space="preserve"> </w:t>
      </w:r>
      <w:r w:rsidRPr="00CE5D7E">
        <w:rPr>
          <w:rFonts w:cs="Arial"/>
          <w:lang w:val="en-US"/>
        </w:rPr>
        <w:t>1</w:t>
      </w:r>
      <w:r w:rsidR="00B35425">
        <w:rPr>
          <w:rFonts w:cs="Arial"/>
          <w:lang w:val="en-US"/>
        </w:rPr>
        <w:t xml:space="preserve"> </w:t>
      </w:r>
      <w:r w:rsidRPr="00CE5D7E">
        <w:rPr>
          <w:rFonts w:cs="Arial"/>
          <w:lang w:val="en-US"/>
        </w:rPr>
        <w:t>Chairs</w:t>
      </w:r>
      <w:r w:rsidR="00B35425">
        <w:rPr>
          <w:rFonts w:cs="Arial"/>
          <w:lang w:val="en-US"/>
        </w:rPr>
        <w:t xml:space="preserve"> </w:t>
      </w:r>
      <w:r w:rsidRPr="00CE5D7E">
        <w:rPr>
          <w:rFonts w:cs="Arial"/>
          <w:lang w:val="en-US"/>
        </w:rPr>
        <w:t>will</w:t>
      </w:r>
      <w:r w:rsidR="00B35425">
        <w:rPr>
          <w:rFonts w:cs="Arial"/>
          <w:lang w:val="en-US"/>
        </w:rPr>
        <w:t xml:space="preserve"> </w:t>
      </w:r>
      <w:r w:rsidRPr="00CE5D7E">
        <w:rPr>
          <w:rFonts w:cs="Arial"/>
          <w:lang w:val="en-US"/>
        </w:rPr>
        <w:t>not</w:t>
      </w:r>
      <w:r w:rsidR="00B35425">
        <w:rPr>
          <w:rFonts w:cs="Arial"/>
          <w:lang w:val="en-US"/>
        </w:rPr>
        <w:t xml:space="preserve"> </w:t>
      </w:r>
      <w:r w:rsidRPr="00CE5D7E">
        <w:rPr>
          <w:rFonts w:cs="Arial"/>
          <w:lang w:val="en-US"/>
        </w:rPr>
        <w:t>be</w:t>
      </w:r>
      <w:r w:rsidR="00B35425">
        <w:rPr>
          <w:rFonts w:cs="Arial"/>
          <w:lang w:val="en-US"/>
        </w:rPr>
        <w:t xml:space="preserve"> </w:t>
      </w:r>
      <w:r w:rsidRPr="00CE5D7E">
        <w:rPr>
          <w:rFonts w:cs="Arial"/>
          <w:lang w:val="en-US"/>
        </w:rPr>
        <w:t>eligible</w:t>
      </w:r>
      <w:r w:rsidR="00B35425">
        <w:rPr>
          <w:rFonts w:cs="Arial"/>
          <w:lang w:val="en-US"/>
        </w:rPr>
        <w:t xml:space="preserve"> </w:t>
      </w:r>
      <w:r w:rsidRPr="00CE5D7E">
        <w:rPr>
          <w:rFonts w:cs="Arial"/>
          <w:lang w:val="en-US"/>
        </w:rPr>
        <w:t>for</w:t>
      </w:r>
      <w:r w:rsidR="00B35425">
        <w:rPr>
          <w:rFonts w:cs="Arial"/>
          <w:lang w:val="en-US"/>
        </w:rPr>
        <w:t xml:space="preserve"> </w:t>
      </w:r>
      <w:r w:rsidRPr="00CE5D7E">
        <w:rPr>
          <w:rFonts w:cs="Arial"/>
          <w:lang w:val="en-US"/>
        </w:rPr>
        <w:t>additional</w:t>
      </w:r>
      <w:r w:rsidR="00B35425">
        <w:rPr>
          <w:rFonts w:cs="Arial"/>
          <w:lang w:val="en-US"/>
        </w:rPr>
        <w:t xml:space="preserve"> </w:t>
      </w:r>
      <w:r w:rsidRPr="00CE5D7E">
        <w:rPr>
          <w:rFonts w:cs="Arial"/>
          <w:lang w:val="en-US"/>
        </w:rPr>
        <w:t>NRF</w:t>
      </w:r>
      <w:r w:rsidR="00B35425">
        <w:rPr>
          <w:rFonts w:cs="Arial"/>
          <w:lang w:val="en-US"/>
        </w:rPr>
        <w:t xml:space="preserve"> </w:t>
      </w:r>
      <w:r w:rsidRPr="00CE5D7E">
        <w:rPr>
          <w:rFonts w:cs="Arial"/>
          <w:lang w:val="en-US"/>
        </w:rPr>
        <w:t>parliamentary</w:t>
      </w:r>
      <w:r w:rsidR="00B35425">
        <w:rPr>
          <w:rFonts w:cs="Arial"/>
          <w:lang w:val="en-US"/>
        </w:rPr>
        <w:t xml:space="preserve"> </w:t>
      </w:r>
      <w:r w:rsidRPr="00CE5D7E">
        <w:rPr>
          <w:rFonts w:cs="Arial"/>
          <w:lang w:val="en-US"/>
        </w:rPr>
        <w:t>core</w:t>
      </w:r>
      <w:r w:rsidR="00B35425">
        <w:rPr>
          <w:rFonts w:cs="Arial"/>
          <w:lang w:val="en-US"/>
        </w:rPr>
        <w:t xml:space="preserve"> </w:t>
      </w:r>
      <w:r w:rsidRPr="00CE5D7E">
        <w:rPr>
          <w:rFonts w:cs="Arial"/>
          <w:lang w:val="en-US"/>
        </w:rPr>
        <w:t>grant</w:t>
      </w:r>
      <w:r w:rsidR="00B35425">
        <w:rPr>
          <w:rFonts w:cs="Arial"/>
          <w:lang w:val="en-US"/>
        </w:rPr>
        <w:t xml:space="preserve"> </w:t>
      </w:r>
      <w:r>
        <w:rPr>
          <w:rFonts w:cs="Arial"/>
          <w:lang w:val="en-US"/>
        </w:rPr>
        <w:t>but</w:t>
      </w:r>
      <w:r w:rsidR="00B35425">
        <w:rPr>
          <w:rFonts w:cs="Arial"/>
          <w:lang w:val="en-US"/>
        </w:rPr>
        <w:t xml:space="preserve"> </w:t>
      </w:r>
      <w:r w:rsidRPr="00CE5D7E">
        <w:rPr>
          <w:rFonts w:cs="Arial"/>
          <w:lang w:val="en-US"/>
        </w:rPr>
        <w:t>incumbents</w:t>
      </w:r>
      <w:r w:rsidR="00B35425">
        <w:rPr>
          <w:rFonts w:cs="Arial"/>
          <w:lang w:val="en-US"/>
        </w:rPr>
        <w:t xml:space="preserve"> </w:t>
      </w:r>
      <w:r>
        <w:rPr>
          <w:rFonts w:cs="Arial"/>
          <w:lang w:val="en-US"/>
        </w:rPr>
        <w:t>may</w:t>
      </w:r>
      <w:r w:rsidR="00B35425">
        <w:rPr>
          <w:rFonts w:cs="Arial"/>
          <w:lang w:val="en-US"/>
        </w:rPr>
        <w:t xml:space="preserve"> </w:t>
      </w:r>
      <w:r w:rsidRPr="00CE5D7E">
        <w:rPr>
          <w:rFonts w:cs="Arial"/>
          <w:lang w:val="en-US"/>
        </w:rPr>
        <w:t>apply</w:t>
      </w:r>
      <w:r w:rsidR="00B35425">
        <w:rPr>
          <w:rFonts w:cs="Arial"/>
          <w:lang w:val="en-US"/>
        </w:rPr>
        <w:t xml:space="preserve"> </w:t>
      </w:r>
      <w:r w:rsidRPr="00CE5D7E">
        <w:rPr>
          <w:rFonts w:cs="Arial"/>
          <w:lang w:val="en-US"/>
        </w:rPr>
        <w:t>for</w:t>
      </w:r>
      <w:r w:rsidR="00B35425">
        <w:rPr>
          <w:rFonts w:cs="Arial"/>
          <w:lang w:val="en-US"/>
        </w:rPr>
        <w:t xml:space="preserve"> </w:t>
      </w:r>
      <w:r w:rsidRPr="00CE5D7E">
        <w:rPr>
          <w:rFonts w:cs="Arial"/>
          <w:lang w:val="en-US"/>
        </w:rPr>
        <w:t>grants</w:t>
      </w:r>
      <w:r w:rsidR="00B35425">
        <w:rPr>
          <w:rFonts w:cs="Arial"/>
          <w:lang w:val="en-US"/>
        </w:rPr>
        <w:t xml:space="preserve"> </w:t>
      </w:r>
      <w:r w:rsidRPr="00CE5D7E">
        <w:rPr>
          <w:rFonts w:cs="Arial"/>
          <w:lang w:val="en-US"/>
        </w:rPr>
        <w:t>for</w:t>
      </w:r>
      <w:r w:rsidR="00B35425">
        <w:rPr>
          <w:rFonts w:cs="Arial"/>
          <w:lang w:val="en-US"/>
        </w:rPr>
        <w:t xml:space="preserve"> </w:t>
      </w:r>
      <w:r w:rsidRPr="00CE5D7E">
        <w:rPr>
          <w:rFonts w:cs="Arial"/>
          <w:lang w:val="en-US"/>
        </w:rPr>
        <w:t>large</w:t>
      </w:r>
      <w:r w:rsidR="00B35425">
        <w:rPr>
          <w:rFonts w:cs="Arial"/>
          <w:lang w:val="en-US"/>
        </w:rPr>
        <w:t xml:space="preserve"> </w:t>
      </w:r>
      <w:r w:rsidRPr="00CE5D7E">
        <w:rPr>
          <w:rFonts w:cs="Arial"/>
          <w:lang w:val="en-US"/>
        </w:rPr>
        <w:t>equipment</w:t>
      </w:r>
      <w:r w:rsidR="00B35425">
        <w:rPr>
          <w:rFonts w:cs="Arial"/>
          <w:lang w:val="en-US"/>
        </w:rPr>
        <w:t xml:space="preserve"> </w:t>
      </w:r>
      <w:r w:rsidRPr="00CE5D7E">
        <w:rPr>
          <w:rFonts w:cs="Arial"/>
          <w:lang w:val="en-US"/>
        </w:rPr>
        <w:t>through</w:t>
      </w:r>
      <w:r w:rsidR="00B35425">
        <w:rPr>
          <w:rFonts w:cs="Arial"/>
          <w:lang w:val="en-US"/>
        </w:rPr>
        <w:t xml:space="preserve"> </w:t>
      </w:r>
      <w:r w:rsidRPr="00CE5D7E">
        <w:rPr>
          <w:rFonts w:cs="Arial"/>
          <w:lang w:val="en-US"/>
        </w:rPr>
        <w:t>the</w:t>
      </w:r>
      <w:r w:rsidR="00B35425">
        <w:rPr>
          <w:rFonts w:cs="Arial"/>
          <w:lang w:val="en-US"/>
        </w:rPr>
        <w:t xml:space="preserve"> </w:t>
      </w:r>
      <w:r w:rsidRPr="00CE5D7E">
        <w:rPr>
          <w:rFonts w:cs="Arial"/>
          <w:lang w:val="en-US"/>
        </w:rPr>
        <w:t>NRF</w:t>
      </w:r>
      <w:r w:rsidR="00B35425">
        <w:rPr>
          <w:rFonts w:cs="Arial"/>
          <w:lang w:val="en-US"/>
        </w:rPr>
        <w:t xml:space="preserve"> </w:t>
      </w:r>
      <w:r w:rsidRPr="00CE5D7E">
        <w:rPr>
          <w:rFonts w:cs="Arial"/>
          <w:lang w:val="en-US"/>
        </w:rPr>
        <w:t>Infrastructure</w:t>
      </w:r>
      <w:r w:rsidR="00B35425">
        <w:rPr>
          <w:rFonts w:cs="Arial"/>
          <w:lang w:val="en-US"/>
        </w:rPr>
        <w:t xml:space="preserve"> </w:t>
      </w:r>
      <w:r w:rsidRPr="00CE5D7E">
        <w:rPr>
          <w:rFonts w:cs="Arial"/>
          <w:lang w:val="en-US"/>
        </w:rPr>
        <w:t>Funding</w:t>
      </w:r>
      <w:r w:rsidR="00B35425">
        <w:rPr>
          <w:rFonts w:cs="Arial"/>
          <w:lang w:val="en-US"/>
        </w:rPr>
        <w:t xml:space="preserve"> </w:t>
      </w:r>
      <w:r w:rsidRPr="00CE5D7E">
        <w:rPr>
          <w:rFonts w:cs="Arial"/>
          <w:lang w:val="en-US"/>
        </w:rPr>
        <w:t>Instrument.</w:t>
      </w:r>
      <w:r w:rsidR="00B35425">
        <w:rPr>
          <w:rFonts w:cs="Arial"/>
          <w:lang w:val="en-US"/>
        </w:rPr>
        <w:t xml:space="preserve"> </w:t>
      </w:r>
    </w:p>
    <w:p w14:paraId="079F39EB" w14:textId="77777777" w:rsidR="00657300" w:rsidRDefault="00657300" w:rsidP="00FE00D8">
      <w:pPr>
        <w:jc w:val="both"/>
        <w:rPr>
          <w:rFonts w:cs="Arial"/>
          <w:lang w:val="en-US"/>
        </w:rPr>
      </w:pPr>
    </w:p>
    <w:p w14:paraId="36A28BFF" w14:textId="64123E38" w:rsidR="00F7011B" w:rsidRPr="000A754B" w:rsidRDefault="00F7011B" w:rsidP="00972BF7">
      <w:pPr>
        <w:pStyle w:val="Heading1"/>
      </w:pPr>
      <w:bookmarkStart w:id="187" w:name="_Toc43705795"/>
      <w:bookmarkStart w:id="188" w:name="_Toc43706226"/>
      <w:bookmarkStart w:id="189" w:name="_Toc43706517"/>
      <w:bookmarkStart w:id="190" w:name="_Toc31979114"/>
      <w:bookmarkStart w:id="191" w:name="_Toc43705796"/>
      <w:bookmarkStart w:id="192" w:name="_Toc98917943"/>
      <w:bookmarkEnd w:id="187"/>
      <w:bookmarkEnd w:id="188"/>
      <w:bookmarkEnd w:id="189"/>
      <w:r w:rsidRPr="000A754B">
        <w:t>Postgraduate</w:t>
      </w:r>
      <w:r w:rsidR="00B35425">
        <w:t xml:space="preserve"> </w:t>
      </w:r>
      <w:r w:rsidRPr="000A754B">
        <w:t>Student</w:t>
      </w:r>
      <w:r w:rsidR="00B35425">
        <w:t xml:space="preserve"> </w:t>
      </w:r>
      <w:r w:rsidRPr="000A754B">
        <w:t>Funding</w:t>
      </w:r>
      <w:r w:rsidR="00B35425">
        <w:t xml:space="preserve"> </w:t>
      </w:r>
      <w:r w:rsidRPr="000A754B">
        <w:t>Policy</w:t>
      </w:r>
      <w:bookmarkEnd w:id="190"/>
      <w:bookmarkEnd w:id="191"/>
      <w:bookmarkEnd w:id="192"/>
      <w:r w:rsidR="00B35425">
        <w:t xml:space="preserve">  </w:t>
      </w:r>
    </w:p>
    <w:p w14:paraId="27788E06" w14:textId="77777777" w:rsidR="0018059F" w:rsidRDefault="0018059F" w:rsidP="006F7592">
      <w:pPr>
        <w:jc w:val="both"/>
        <w:rPr>
          <w:rFonts w:cs="Arial"/>
          <w:lang w:val="en-US"/>
        </w:rPr>
      </w:pPr>
    </w:p>
    <w:p w14:paraId="22166E0A" w14:textId="34970687" w:rsidR="00F95622" w:rsidRDefault="00F95622" w:rsidP="006F7592">
      <w:pPr>
        <w:jc w:val="both"/>
        <w:rPr>
          <w:rFonts w:cs="Arial"/>
        </w:rPr>
      </w:pPr>
      <w:r w:rsidRPr="00F95622">
        <w:rPr>
          <w:rFonts w:cs="Arial"/>
        </w:rPr>
        <w:t>In</w:t>
      </w:r>
      <w:r w:rsidR="00B35425">
        <w:rPr>
          <w:rFonts w:cs="Arial"/>
        </w:rPr>
        <w:t xml:space="preserve"> </w:t>
      </w:r>
      <w:r w:rsidRPr="00F95622">
        <w:rPr>
          <w:rFonts w:cs="Arial"/>
        </w:rPr>
        <w:t>2021,</w:t>
      </w:r>
      <w:r w:rsidR="00B35425">
        <w:rPr>
          <w:rFonts w:cs="Arial"/>
        </w:rPr>
        <w:t xml:space="preserve"> </w:t>
      </w:r>
      <w:r w:rsidRPr="00F95622">
        <w:rPr>
          <w:rFonts w:cs="Arial"/>
        </w:rPr>
        <w:t>the</w:t>
      </w:r>
      <w:r w:rsidR="00B35425">
        <w:rPr>
          <w:rFonts w:cs="Arial"/>
        </w:rPr>
        <w:t xml:space="preserve"> </w:t>
      </w:r>
      <w:r w:rsidRPr="00F95622">
        <w:rPr>
          <w:rFonts w:cs="Arial"/>
        </w:rPr>
        <w:t>NRF</w:t>
      </w:r>
      <w:r w:rsidR="00B35425">
        <w:rPr>
          <w:rFonts w:cs="Arial"/>
        </w:rPr>
        <w:t xml:space="preserve"> </w:t>
      </w:r>
      <w:r w:rsidRPr="00F95622">
        <w:rPr>
          <w:rFonts w:cs="Arial"/>
        </w:rPr>
        <w:t>implemented</w:t>
      </w:r>
      <w:r w:rsidR="00B35425">
        <w:rPr>
          <w:rFonts w:cs="Arial"/>
        </w:rPr>
        <w:t xml:space="preserve"> </w:t>
      </w:r>
      <w:r w:rsidRPr="00F95622">
        <w:rPr>
          <w:rFonts w:cs="Arial"/>
        </w:rPr>
        <w:t>the</w:t>
      </w:r>
      <w:r w:rsidR="00B35425">
        <w:rPr>
          <w:rFonts w:cs="Arial"/>
        </w:rPr>
        <w:t xml:space="preserve"> </w:t>
      </w:r>
      <w:r w:rsidRPr="00F95622">
        <w:rPr>
          <w:rFonts w:cs="Arial"/>
          <w:i/>
          <w:iCs/>
        </w:rPr>
        <w:t>DSI-NRF</w:t>
      </w:r>
      <w:r w:rsidR="00B35425">
        <w:rPr>
          <w:rFonts w:cs="Arial"/>
          <w:i/>
          <w:iCs/>
        </w:rPr>
        <w:t xml:space="preserve"> </w:t>
      </w:r>
      <w:r w:rsidRPr="00F95622">
        <w:rPr>
          <w:rFonts w:cs="Arial"/>
          <w:i/>
          <w:iCs/>
        </w:rPr>
        <w:t>Postgraduate</w:t>
      </w:r>
      <w:r w:rsidR="00B35425">
        <w:rPr>
          <w:rFonts w:cs="Arial"/>
          <w:i/>
          <w:iCs/>
        </w:rPr>
        <w:t xml:space="preserve"> </w:t>
      </w:r>
      <w:r w:rsidRPr="00F95622">
        <w:rPr>
          <w:rFonts w:cs="Arial"/>
          <w:i/>
          <w:iCs/>
        </w:rPr>
        <w:t>Student</w:t>
      </w:r>
      <w:r w:rsidR="00B35425">
        <w:rPr>
          <w:rFonts w:cs="Arial"/>
          <w:i/>
          <w:iCs/>
        </w:rPr>
        <w:t xml:space="preserve"> </w:t>
      </w:r>
      <w:r w:rsidRPr="00F95622">
        <w:rPr>
          <w:rFonts w:cs="Arial"/>
          <w:i/>
          <w:iCs/>
        </w:rPr>
        <w:t>Funding</w:t>
      </w:r>
      <w:r w:rsidR="00B35425">
        <w:rPr>
          <w:rFonts w:cs="Arial"/>
          <w:i/>
          <w:iCs/>
        </w:rPr>
        <w:t xml:space="preserve"> </w:t>
      </w:r>
      <w:r w:rsidRPr="00F95622">
        <w:rPr>
          <w:rFonts w:cs="Arial"/>
          <w:i/>
          <w:iCs/>
        </w:rPr>
        <w:t>Policy</w:t>
      </w:r>
      <w:r w:rsidR="00B35425">
        <w:rPr>
          <w:rFonts w:cs="Arial"/>
          <w:i/>
          <w:iCs/>
        </w:rPr>
        <w:t xml:space="preserve"> </w:t>
      </w:r>
      <w:r w:rsidRPr="00F95622">
        <w:rPr>
          <w:rFonts w:cs="Arial"/>
        </w:rPr>
        <w:t>wherein</w:t>
      </w:r>
      <w:r w:rsidR="00B35425">
        <w:rPr>
          <w:rFonts w:cs="Arial"/>
        </w:rPr>
        <w:t xml:space="preserve"> </w:t>
      </w:r>
      <w:r w:rsidRPr="00F95622">
        <w:rPr>
          <w:rFonts w:cs="Arial"/>
        </w:rPr>
        <w:t>postgraduate</w:t>
      </w:r>
      <w:r w:rsidR="00B35425">
        <w:rPr>
          <w:rFonts w:cs="Arial"/>
        </w:rPr>
        <w:t xml:space="preserve"> </w:t>
      </w:r>
      <w:r w:rsidRPr="00F95622">
        <w:rPr>
          <w:rFonts w:cs="Arial"/>
        </w:rPr>
        <w:t>funding</w:t>
      </w:r>
      <w:r w:rsidR="00B35425">
        <w:rPr>
          <w:rFonts w:cs="Arial"/>
        </w:rPr>
        <w:t xml:space="preserve"> </w:t>
      </w:r>
      <w:r w:rsidRPr="00F95622">
        <w:rPr>
          <w:rFonts w:cs="Arial"/>
        </w:rPr>
        <w:t>allocations</w:t>
      </w:r>
      <w:r w:rsidR="00B35425">
        <w:rPr>
          <w:rFonts w:cs="Arial"/>
        </w:rPr>
        <w:t xml:space="preserve"> </w:t>
      </w:r>
      <w:r w:rsidRPr="00F95622">
        <w:rPr>
          <w:rFonts w:cs="Arial"/>
        </w:rPr>
        <w:t>are</w:t>
      </w:r>
      <w:r w:rsidR="00B35425">
        <w:rPr>
          <w:rFonts w:cs="Arial"/>
        </w:rPr>
        <w:t xml:space="preserve"> </w:t>
      </w:r>
      <w:r w:rsidRPr="00F95622">
        <w:rPr>
          <w:rFonts w:cs="Arial"/>
        </w:rPr>
        <w:t>underpinned</w:t>
      </w:r>
      <w:r w:rsidR="00B35425">
        <w:rPr>
          <w:rFonts w:cs="Arial"/>
        </w:rPr>
        <w:t xml:space="preserve"> </w:t>
      </w:r>
      <w:r w:rsidRPr="00F95622">
        <w:rPr>
          <w:rFonts w:cs="Arial"/>
        </w:rPr>
        <w:t>by</w:t>
      </w:r>
      <w:r w:rsidR="00B35425">
        <w:rPr>
          <w:rFonts w:cs="Arial"/>
        </w:rPr>
        <w:t xml:space="preserve"> </w:t>
      </w:r>
      <w:r w:rsidRPr="00F95622">
        <w:rPr>
          <w:rFonts w:cs="Arial"/>
        </w:rPr>
        <w:t>the</w:t>
      </w:r>
      <w:r w:rsidR="00B35425">
        <w:rPr>
          <w:rFonts w:cs="Arial"/>
        </w:rPr>
        <w:t xml:space="preserve"> </w:t>
      </w:r>
      <w:r w:rsidRPr="00F95622">
        <w:rPr>
          <w:rFonts w:cs="Arial"/>
        </w:rPr>
        <w:t>principles</w:t>
      </w:r>
      <w:r w:rsidR="00B35425">
        <w:rPr>
          <w:rFonts w:cs="Arial"/>
        </w:rPr>
        <w:t xml:space="preserve"> </w:t>
      </w:r>
      <w:r w:rsidRPr="00F95622">
        <w:rPr>
          <w:rFonts w:cs="Arial"/>
        </w:rPr>
        <w:t>of</w:t>
      </w:r>
      <w:r w:rsidR="00B35425">
        <w:rPr>
          <w:rFonts w:cs="Arial"/>
        </w:rPr>
        <w:t xml:space="preserve"> </w:t>
      </w:r>
      <w:r w:rsidRPr="00F95622">
        <w:rPr>
          <w:rFonts w:cs="Arial"/>
        </w:rPr>
        <w:t>equity</w:t>
      </w:r>
      <w:r w:rsidR="00B35425">
        <w:rPr>
          <w:rFonts w:cs="Arial"/>
        </w:rPr>
        <w:t xml:space="preserve"> </w:t>
      </w:r>
      <w:r w:rsidRPr="00F95622">
        <w:rPr>
          <w:rFonts w:cs="Arial"/>
        </w:rPr>
        <w:t>of</w:t>
      </w:r>
      <w:r w:rsidR="00B35425">
        <w:rPr>
          <w:rFonts w:cs="Arial"/>
        </w:rPr>
        <w:t xml:space="preserve"> </w:t>
      </w:r>
      <w:r w:rsidRPr="00F95622">
        <w:rPr>
          <w:rFonts w:cs="Arial"/>
        </w:rPr>
        <w:t>opportunity;</w:t>
      </w:r>
      <w:r w:rsidR="00B35425">
        <w:rPr>
          <w:rFonts w:cs="Arial"/>
        </w:rPr>
        <w:t xml:space="preserve"> </w:t>
      </w:r>
      <w:proofErr w:type="spellStart"/>
      <w:r w:rsidRPr="00F95622">
        <w:rPr>
          <w:rFonts w:cs="Arial"/>
        </w:rPr>
        <w:t>representivity</w:t>
      </w:r>
      <w:proofErr w:type="spellEnd"/>
      <w:r w:rsidRPr="00F95622">
        <w:rPr>
          <w:rFonts w:cs="Arial"/>
        </w:rPr>
        <w:t>;</w:t>
      </w:r>
      <w:r w:rsidR="00B35425">
        <w:rPr>
          <w:rFonts w:cs="Arial"/>
        </w:rPr>
        <w:t xml:space="preserve"> </w:t>
      </w:r>
      <w:r w:rsidRPr="00F95622">
        <w:rPr>
          <w:rFonts w:cs="Arial"/>
        </w:rPr>
        <w:t>prioritisation;</w:t>
      </w:r>
      <w:r w:rsidR="00B35425">
        <w:rPr>
          <w:rFonts w:cs="Arial"/>
        </w:rPr>
        <w:t xml:space="preserve"> </w:t>
      </w:r>
      <w:r w:rsidRPr="00F95622">
        <w:rPr>
          <w:rFonts w:cs="Arial"/>
        </w:rPr>
        <w:t>and</w:t>
      </w:r>
      <w:r w:rsidR="00B35425">
        <w:rPr>
          <w:rFonts w:cs="Arial"/>
        </w:rPr>
        <w:t xml:space="preserve"> </w:t>
      </w:r>
      <w:r w:rsidRPr="00F95622">
        <w:rPr>
          <w:rFonts w:cs="Arial"/>
        </w:rPr>
        <w:t>enhanced</w:t>
      </w:r>
      <w:r w:rsidR="00B35425">
        <w:rPr>
          <w:rFonts w:cs="Arial"/>
        </w:rPr>
        <w:t xml:space="preserve"> </w:t>
      </w:r>
      <w:r w:rsidRPr="00F95622">
        <w:rPr>
          <w:rFonts w:cs="Arial"/>
        </w:rPr>
        <w:t>access,</w:t>
      </w:r>
      <w:r w:rsidR="00B35425">
        <w:rPr>
          <w:rFonts w:cs="Arial"/>
        </w:rPr>
        <w:t xml:space="preserve"> </w:t>
      </w:r>
      <w:r w:rsidRPr="00F95622">
        <w:rPr>
          <w:rFonts w:cs="Arial"/>
        </w:rPr>
        <w:t>success</w:t>
      </w:r>
      <w:r w:rsidR="00B35425">
        <w:rPr>
          <w:rFonts w:cs="Arial"/>
        </w:rPr>
        <w:t xml:space="preserve"> </w:t>
      </w:r>
      <w:r w:rsidRPr="00F95622">
        <w:rPr>
          <w:rFonts w:cs="Arial"/>
        </w:rPr>
        <w:t>and</w:t>
      </w:r>
      <w:r w:rsidR="00B35425">
        <w:rPr>
          <w:rFonts w:cs="Arial"/>
        </w:rPr>
        <w:t xml:space="preserve"> </w:t>
      </w:r>
      <w:r w:rsidRPr="00F95622">
        <w:rPr>
          <w:rFonts w:cs="Arial"/>
        </w:rPr>
        <w:t>throughput.</w:t>
      </w:r>
      <w:r w:rsidR="00B35425">
        <w:rPr>
          <w:rFonts w:cs="Arial"/>
        </w:rPr>
        <w:t xml:space="preserve"> </w:t>
      </w:r>
      <w:r w:rsidRPr="00F95622">
        <w:rPr>
          <w:rFonts w:cs="Arial"/>
        </w:rPr>
        <w:t>The</w:t>
      </w:r>
      <w:r w:rsidR="00B35425">
        <w:rPr>
          <w:rFonts w:cs="Arial"/>
        </w:rPr>
        <w:t xml:space="preserve"> </w:t>
      </w:r>
      <w:r w:rsidRPr="00F95622">
        <w:rPr>
          <w:rFonts w:cs="Arial"/>
          <w:i/>
          <w:iCs/>
        </w:rPr>
        <w:t>DSI-NRF</w:t>
      </w:r>
      <w:r w:rsidR="00B35425">
        <w:rPr>
          <w:rFonts w:cs="Arial"/>
          <w:i/>
          <w:iCs/>
        </w:rPr>
        <w:t xml:space="preserve"> </w:t>
      </w:r>
      <w:r w:rsidRPr="00F95622">
        <w:rPr>
          <w:rFonts w:cs="Arial"/>
          <w:i/>
          <w:iCs/>
        </w:rPr>
        <w:t>Postgraduate</w:t>
      </w:r>
      <w:r w:rsidR="00B35425">
        <w:rPr>
          <w:rFonts w:cs="Arial"/>
          <w:i/>
          <w:iCs/>
        </w:rPr>
        <w:t xml:space="preserve"> </w:t>
      </w:r>
      <w:r w:rsidRPr="00F95622">
        <w:rPr>
          <w:rFonts w:cs="Arial"/>
          <w:i/>
          <w:iCs/>
        </w:rPr>
        <w:t>Student</w:t>
      </w:r>
      <w:r w:rsidR="00B35425">
        <w:rPr>
          <w:rFonts w:cs="Arial"/>
          <w:i/>
          <w:iCs/>
        </w:rPr>
        <w:t xml:space="preserve"> </w:t>
      </w:r>
      <w:r w:rsidRPr="00F95622">
        <w:rPr>
          <w:rFonts w:cs="Arial"/>
          <w:i/>
          <w:iCs/>
        </w:rPr>
        <w:t>Funding</w:t>
      </w:r>
      <w:r w:rsidR="00B35425">
        <w:rPr>
          <w:rFonts w:cs="Arial"/>
          <w:i/>
          <w:iCs/>
        </w:rPr>
        <w:t xml:space="preserve"> </w:t>
      </w:r>
      <w:r w:rsidRPr="00F95622">
        <w:rPr>
          <w:rFonts w:cs="Arial"/>
          <w:i/>
          <w:iCs/>
        </w:rPr>
        <w:t>Policy</w:t>
      </w:r>
      <w:r w:rsidR="00B35425">
        <w:rPr>
          <w:rFonts w:cs="Arial"/>
          <w:i/>
          <w:iCs/>
        </w:rPr>
        <w:t xml:space="preserve"> </w:t>
      </w:r>
      <w:r w:rsidRPr="00F95622">
        <w:rPr>
          <w:rFonts w:cs="Arial"/>
        </w:rPr>
        <w:t>gives</w:t>
      </w:r>
      <w:r w:rsidR="00B35425">
        <w:rPr>
          <w:rFonts w:cs="Arial"/>
        </w:rPr>
        <w:t xml:space="preserve"> </w:t>
      </w:r>
      <w:r w:rsidRPr="00F95622">
        <w:rPr>
          <w:rFonts w:cs="Arial"/>
        </w:rPr>
        <w:t>effect</w:t>
      </w:r>
      <w:r w:rsidR="00B35425">
        <w:rPr>
          <w:rFonts w:cs="Arial"/>
        </w:rPr>
        <w:t xml:space="preserve"> </w:t>
      </w:r>
      <w:r w:rsidRPr="00F95622">
        <w:rPr>
          <w:rFonts w:cs="Arial"/>
        </w:rPr>
        <w:t>to</w:t>
      </w:r>
      <w:r w:rsidR="00B35425">
        <w:rPr>
          <w:rFonts w:cs="Arial"/>
        </w:rPr>
        <w:t xml:space="preserve"> </w:t>
      </w:r>
      <w:r w:rsidRPr="00F95622">
        <w:rPr>
          <w:rFonts w:cs="Arial"/>
        </w:rPr>
        <w:t>the</w:t>
      </w:r>
      <w:r w:rsidR="00B35425">
        <w:rPr>
          <w:rFonts w:cs="Arial"/>
        </w:rPr>
        <w:t xml:space="preserve"> </w:t>
      </w:r>
      <w:r w:rsidRPr="00F95622">
        <w:rPr>
          <w:rFonts w:cs="Arial"/>
        </w:rPr>
        <w:t>Ministerial</w:t>
      </w:r>
      <w:r w:rsidR="00B35425">
        <w:rPr>
          <w:rFonts w:cs="Arial"/>
        </w:rPr>
        <w:t xml:space="preserve"> </w:t>
      </w:r>
      <w:r w:rsidRPr="00F95622">
        <w:rPr>
          <w:rFonts w:cs="Arial"/>
        </w:rPr>
        <w:t>guidelines</w:t>
      </w:r>
      <w:r w:rsidR="00B35425">
        <w:rPr>
          <w:rFonts w:cs="Arial"/>
        </w:rPr>
        <w:t xml:space="preserve"> </w:t>
      </w:r>
      <w:r w:rsidRPr="00F95622">
        <w:rPr>
          <w:rFonts w:cs="Arial"/>
        </w:rPr>
        <w:t>for</w:t>
      </w:r>
      <w:r w:rsidR="00B35425">
        <w:rPr>
          <w:rFonts w:cs="Arial"/>
        </w:rPr>
        <w:t xml:space="preserve"> </w:t>
      </w:r>
      <w:r w:rsidRPr="00F95622">
        <w:rPr>
          <w:rFonts w:cs="Arial"/>
        </w:rPr>
        <w:t>improving</w:t>
      </w:r>
      <w:r w:rsidR="00B35425">
        <w:rPr>
          <w:rFonts w:cs="Arial"/>
        </w:rPr>
        <w:t xml:space="preserve"> </w:t>
      </w:r>
      <w:r w:rsidRPr="00F95622">
        <w:rPr>
          <w:rFonts w:cs="Arial"/>
        </w:rPr>
        <w:t>equity</w:t>
      </w:r>
      <w:r w:rsidR="00B35425">
        <w:rPr>
          <w:rFonts w:cs="Arial"/>
        </w:rPr>
        <w:t xml:space="preserve"> </w:t>
      </w:r>
      <w:r w:rsidRPr="00F95622">
        <w:rPr>
          <w:rFonts w:cs="Arial"/>
        </w:rPr>
        <w:t>in</w:t>
      </w:r>
      <w:r w:rsidR="00B35425">
        <w:rPr>
          <w:rFonts w:cs="Arial"/>
        </w:rPr>
        <w:t xml:space="preserve"> </w:t>
      </w:r>
      <w:r w:rsidRPr="00F95622">
        <w:rPr>
          <w:rFonts w:cs="Arial"/>
        </w:rPr>
        <w:t>the</w:t>
      </w:r>
      <w:r w:rsidR="00B35425">
        <w:rPr>
          <w:rFonts w:cs="Arial"/>
        </w:rPr>
        <w:t xml:space="preserve"> </w:t>
      </w:r>
      <w:r w:rsidRPr="00F95622">
        <w:rPr>
          <w:rFonts w:cs="Arial"/>
        </w:rPr>
        <w:t>distribution</w:t>
      </w:r>
      <w:r w:rsidR="00B35425">
        <w:rPr>
          <w:rFonts w:cs="Arial"/>
        </w:rPr>
        <w:t xml:space="preserve"> </w:t>
      </w:r>
      <w:r w:rsidRPr="00F95622">
        <w:rPr>
          <w:rFonts w:cs="Arial"/>
        </w:rPr>
        <w:t>of</w:t>
      </w:r>
      <w:r w:rsidR="00B35425">
        <w:rPr>
          <w:rFonts w:cs="Arial"/>
        </w:rPr>
        <w:t xml:space="preserve"> </w:t>
      </w:r>
      <w:r w:rsidRPr="00F95622">
        <w:rPr>
          <w:rFonts w:cs="Arial"/>
        </w:rPr>
        <w:t>DSI-NRF</w:t>
      </w:r>
      <w:r w:rsidR="00B35425">
        <w:rPr>
          <w:rFonts w:cs="Arial"/>
        </w:rPr>
        <w:t xml:space="preserve"> </w:t>
      </w:r>
      <w:r w:rsidRPr="00F95622">
        <w:rPr>
          <w:rFonts w:cs="Arial"/>
        </w:rPr>
        <w:t>Bursaries</w:t>
      </w:r>
      <w:r w:rsidR="00B35425">
        <w:rPr>
          <w:rFonts w:cs="Arial"/>
        </w:rPr>
        <w:t xml:space="preserve"> </w:t>
      </w:r>
      <w:r w:rsidRPr="00F95622">
        <w:rPr>
          <w:rFonts w:cs="Arial"/>
        </w:rPr>
        <w:t>and</w:t>
      </w:r>
      <w:r w:rsidR="00B35425">
        <w:rPr>
          <w:rFonts w:cs="Arial"/>
        </w:rPr>
        <w:t xml:space="preserve"> </w:t>
      </w:r>
      <w:r w:rsidRPr="00F95622">
        <w:rPr>
          <w:rFonts w:cs="Arial"/>
        </w:rPr>
        <w:t>Fellowships</w:t>
      </w:r>
      <w:r w:rsidR="00B35425">
        <w:rPr>
          <w:rFonts w:cs="Arial"/>
        </w:rPr>
        <w:t xml:space="preserve"> </w:t>
      </w:r>
      <w:r w:rsidRPr="00F95622">
        <w:rPr>
          <w:rFonts w:cs="Arial"/>
        </w:rPr>
        <w:t>(2013).</w:t>
      </w:r>
      <w:r w:rsidR="00B35425">
        <w:rPr>
          <w:rFonts w:cs="Arial"/>
        </w:rPr>
        <w:t xml:space="preserve"> </w:t>
      </w:r>
      <w:r w:rsidRPr="00F95622">
        <w:rPr>
          <w:rFonts w:cs="Arial"/>
        </w:rPr>
        <w:t>Citizenship,</w:t>
      </w:r>
      <w:r w:rsidR="00B35425">
        <w:rPr>
          <w:rFonts w:cs="Arial"/>
        </w:rPr>
        <w:t xml:space="preserve"> </w:t>
      </w:r>
      <w:r w:rsidRPr="00F95622">
        <w:rPr>
          <w:rFonts w:cs="Arial"/>
        </w:rPr>
        <w:t>age,</w:t>
      </w:r>
      <w:r w:rsidR="00B35425">
        <w:rPr>
          <w:rFonts w:cs="Arial"/>
        </w:rPr>
        <w:t xml:space="preserve"> </w:t>
      </w:r>
      <w:r w:rsidRPr="00F95622">
        <w:rPr>
          <w:rFonts w:cs="Arial"/>
        </w:rPr>
        <w:t>gender</w:t>
      </w:r>
      <w:r w:rsidR="00B35425">
        <w:rPr>
          <w:rFonts w:cs="Arial"/>
        </w:rPr>
        <w:t xml:space="preserve"> </w:t>
      </w:r>
      <w:r w:rsidRPr="00F95622">
        <w:rPr>
          <w:rFonts w:cs="Arial"/>
        </w:rPr>
        <w:t>and</w:t>
      </w:r>
      <w:r w:rsidR="00B35425">
        <w:rPr>
          <w:rFonts w:cs="Arial"/>
        </w:rPr>
        <w:t xml:space="preserve"> </w:t>
      </w:r>
      <w:r w:rsidRPr="00F95622">
        <w:rPr>
          <w:rFonts w:cs="Arial"/>
        </w:rPr>
        <w:t>disability</w:t>
      </w:r>
      <w:r w:rsidR="00B35425">
        <w:rPr>
          <w:rFonts w:cs="Arial"/>
        </w:rPr>
        <w:t xml:space="preserve"> </w:t>
      </w:r>
      <w:proofErr w:type="gramStart"/>
      <w:r w:rsidRPr="00F95622">
        <w:rPr>
          <w:rFonts w:cs="Arial"/>
        </w:rPr>
        <w:t>are</w:t>
      </w:r>
      <w:r w:rsidR="00B35425">
        <w:rPr>
          <w:rFonts w:cs="Arial"/>
        </w:rPr>
        <w:t xml:space="preserve"> </w:t>
      </w:r>
      <w:r w:rsidRPr="00F95622">
        <w:rPr>
          <w:rFonts w:cs="Arial"/>
        </w:rPr>
        <w:t>considered</w:t>
      </w:r>
      <w:proofErr w:type="gramEnd"/>
      <w:r w:rsidR="00B35425">
        <w:rPr>
          <w:rFonts w:cs="Arial"/>
        </w:rPr>
        <w:t xml:space="preserve"> </w:t>
      </w:r>
      <w:r w:rsidRPr="00F95622">
        <w:rPr>
          <w:rFonts w:cs="Arial"/>
        </w:rPr>
        <w:t>in</w:t>
      </w:r>
      <w:r w:rsidR="00B35425">
        <w:rPr>
          <w:rFonts w:cs="Arial"/>
        </w:rPr>
        <w:t xml:space="preserve"> </w:t>
      </w:r>
      <w:r w:rsidRPr="00F95622">
        <w:rPr>
          <w:rFonts w:cs="Arial"/>
        </w:rPr>
        <w:t>the</w:t>
      </w:r>
      <w:r w:rsidR="00B35425">
        <w:rPr>
          <w:rFonts w:cs="Arial"/>
        </w:rPr>
        <w:t xml:space="preserve"> </w:t>
      </w:r>
      <w:r w:rsidRPr="00F95622">
        <w:rPr>
          <w:rFonts w:cs="Arial"/>
        </w:rPr>
        <w:t>allocation</w:t>
      </w:r>
      <w:r w:rsidR="00B35425">
        <w:rPr>
          <w:rFonts w:cs="Arial"/>
        </w:rPr>
        <w:t xml:space="preserve"> </w:t>
      </w:r>
      <w:r w:rsidRPr="00F95622">
        <w:rPr>
          <w:rFonts w:cs="Arial"/>
        </w:rPr>
        <w:t>of</w:t>
      </w:r>
      <w:r w:rsidR="00B35425">
        <w:rPr>
          <w:rFonts w:cs="Arial"/>
        </w:rPr>
        <w:t xml:space="preserve"> </w:t>
      </w:r>
      <w:r w:rsidRPr="00F95622">
        <w:rPr>
          <w:rFonts w:cs="Arial"/>
        </w:rPr>
        <w:t>funding,</w:t>
      </w:r>
      <w:r w:rsidR="00B35425">
        <w:rPr>
          <w:rFonts w:cs="Arial"/>
        </w:rPr>
        <w:t xml:space="preserve"> </w:t>
      </w:r>
      <w:r w:rsidRPr="00F95622">
        <w:rPr>
          <w:rFonts w:cs="Arial"/>
        </w:rPr>
        <w:t>with</w:t>
      </w:r>
      <w:r w:rsidR="00B35425">
        <w:rPr>
          <w:rFonts w:cs="Arial"/>
        </w:rPr>
        <w:t xml:space="preserve"> </w:t>
      </w:r>
      <w:r w:rsidRPr="00F95622">
        <w:rPr>
          <w:rFonts w:cs="Arial"/>
        </w:rPr>
        <w:t>transformation</w:t>
      </w:r>
      <w:r w:rsidR="00B35425">
        <w:rPr>
          <w:rFonts w:cs="Arial"/>
        </w:rPr>
        <w:t xml:space="preserve"> </w:t>
      </w:r>
      <w:r w:rsidRPr="00F95622">
        <w:rPr>
          <w:rFonts w:cs="Arial"/>
        </w:rPr>
        <w:t>of</w:t>
      </w:r>
      <w:r w:rsidR="00B35425">
        <w:rPr>
          <w:rFonts w:cs="Arial"/>
        </w:rPr>
        <w:t xml:space="preserve"> </w:t>
      </w:r>
      <w:r w:rsidRPr="00F95622">
        <w:rPr>
          <w:rFonts w:cs="Arial"/>
        </w:rPr>
        <w:t>the</w:t>
      </w:r>
      <w:r w:rsidR="00B35425">
        <w:rPr>
          <w:rFonts w:cs="Arial"/>
        </w:rPr>
        <w:t xml:space="preserve"> </w:t>
      </w:r>
      <w:r w:rsidRPr="00F95622">
        <w:rPr>
          <w:rFonts w:cs="Arial"/>
        </w:rPr>
        <w:t>postgraduate</w:t>
      </w:r>
      <w:r w:rsidR="00B35425">
        <w:rPr>
          <w:rFonts w:cs="Arial"/>
        </w:rPr>
        <w:t xml:space="preserve"> </w:t>
      </w:r>
      <w:r w:rsidRPr="00F95622">
        <w:rPr>
          <w:rFonts w:cs="Arial"/>
        </w:rPr>
        <w:lastRenderedPageBreak/>
        <w:t>cohort</w:t>
      </w:r>
      <w:r w:rsidR="00B35425">
        <w:rPr>
          <w:rFonts w:cs="Arial"/>
        </w:rPr>
        <w:t xml:space="preserve"> </w:t>
      </w:r>
      <w:r w:rsidRPr="00F95622">
        <w:rPr>
          <w:rFonts w:cs="Arial"/>
        </w:rPr>
        <w:t>as</w:t>
      </w:r>
      <w:r w:rsidR="00B35425">
        <w:rPr>
          <w:rFonts w:cs="Arial"/>
        </w:rPr>
        <w:t xml:space="preserve"> </w:t>
      </w:r>
      <w:r w:rsidRPr="00F95622">
        <w:rPr>
          <w:rFonts w:cs="Arial"/>
        </w:rPr>
        <w:t>the</w:t>
      </w:r>
      <w:r w:rsidR="00B35425">
        <w:rPr>
          <w:rFonts w:cs="Arial"/>
        </w:rPr>
        <w:t xml:space="preserve"> </w:t>
      </w:r>
      <w:r w:rsidRPr="00F95622">
        <w:rPr>
          <w:rFonts w:cs="Arial"/>
        </w:rPr>
        <w:t>core</w:t>
      </w:r>
      <w:r w:rsidR="00B35425">
        <w:rPr>
          <w:rFonts w:cs="Arial"/>
        </w:rPr>
        <w:t xml:space="preserve"> </w:t>
      </w:r>
      <w:r w:rsidRPr="00F95622">
        <w:rPr>
          <w:rFonts w:cs="Arial"/>
        </w:rPr>
        <w:t>objective.</w:t>
      </w:r>
      <w:r w:rsidR="00B35425">
        <w:rPr>
          <w:rFonts w:cs="Arial"/>
        </w:rPr>
        <w:t xml:space="preserve"> </w:t>
      </w:r>
      <w:r w:rsidRPr="00F95622">
        <w:rPr>
          <w:rFonts w:cs="Arial"/>
        </w:rPr>
        <w:t>Financial</w:t>
      </w:r>
      <w:r w:rsidR="00B35425">
        <w:rPr>
          <w:rFonts w:cs="Arial"/>
        </w:rPr>
        <w:t xml:space="preserve"> </w:t>
      </w:r>
      <w:r w:rsidRPr="00F95622">
        <w:rPr>
          <w:rFonts w:cs="Arial"/>
        </w:rPr>
        <w:t>need</w:t>
      </w:r>
      <w:r w:rsidR="00B35425">
        <w:rPr>
          <w:rFonts w:cs="Arial"/>
        </w:rPr>
        <w:t xml:space="preserve"> </w:t>
      </w:r>
      <w:r w:rsidRPr="00F95622">
        <w:rPr>
          <w:rFonts w:cs="Arial"/>
        </w:rPr>
        <w:t>is</w:t>
      </w:r>
      <w:r w:rsidR="00B35425">
        <w:rPr>
          <w:rFonts w:cs="Arial"/>
        </w:rPr>
        <w:t xml:space="preserve"> </w:t>
      </w:r>
      <w:r w:rsidRPr="00F95622">
        <w:rPr>
          <w:rFonts w:cs="Arial"/>
        </w:rPr>
        <w:t>included</w:t>
      </w:r>
      <w:r w:rsidR="00B35425">
        <w:rPr>
          <w:rFonts w:cs="Arial"/>
        </w:rPr>
        <w:t xml:space="preserve"> </w:t>
      </w:r>
      <w:r w:rsidRPr="00F95622">
        <w:rPr>
          <w:rFonts w:cs="Arial"/>
        </w:rPr>
        <w:t>as</w:t>
      </w:r>
      <w:r w:rsidR="00B35425">
        <w:rPr>
          <w:rFonts w:cs="Arial"/>
        </w:rPr>
        <w:t xml:space="preserve"> </w:t>
      </w:r>
      <w:r w:rsidRPr="00F95622">
        <w:rPr>
          <w:rFonts w:cs="Arial"/>
        </w:rPr>
        <w:t>a</w:t>
      </w:r>
      <w:r w:rsidR="00B35425">
        <w:rPr>
          <w:rFonts w:cs="Arial"/>
        </w:rPr>
        <w:t xml:space="preserve"> </w:t>
      </w:r>
      <w:r w:rsidRPr="00F95622">
        <w:rPr>
          <w:rFonts w:cs="Arial"/>
        </w:rPr>
        <w:t>criterion</w:t>
      </w:r>
      <w:r w:rsidR="00B35425">
        <w:rPr>
          <w:rFonts w:cs="Arial"/>
        </w:rPr>
        <w:t xml:space="preserve"> </w:t>
      </w:r>
      <w:r w:rsidRPr="00F95622">
        <w:rPr>
          <w:rFonts w:cs="Arial"/>
        </w:rPr>
        <w:t>for</w:t>
      </w:r>
      <w:r w:rsidR="00B35425">
        <w:rPr>
          <w:rFonts w:cs="Arial"/>
        </w:rPr>
        <w:t xml:space="preserve"> </w:t>
      </w:r>
      <w:r w:rsidRPr="00F95622">
        <w:rPr>
          <w:rFonts w:cs="Arial"/>
        </w:rPr>
        <w:t>determining</w:t>
      </w:r>
      <w:r w:rsidR="00B35425">
        <w:rPr>
          <w:rFonts w:cs="Arial"/>
        </w:rPr>
        <w:t xml:space="preserve"> </w:t>
      </w:r>
      <w:r w:rsidRPr="00F95622">
        <w:rPr>
          <w:rFonts w:cs="Arial"/>
        </w:rPr>
        <w:t>the</w:t>
      </w:r>
      <w:r w:rsidR="00B35425">
        <w:rPr>
          <w:rFonts w:cs="Arial"/>
        </w:rPr>
        <w:t xml:space="preserve"> </w:t>
      </w:r>
      <w:r w:rsidRPr="00F95622">
        <w:rPr>
          <w:rFonts w:cs="Arial"/>
        </w:rPr>
        <w:t>level</w:t>
      </w:r>
      <w:r w:rsidR="00B35425">
        <w:rPr>
          <w:rFonts w:cs="Arial"/>
        </w:rPr>
        <w:t xml:space="preserve"> </w:t>
      </w:r>
      <w:r w:rsidRPr="00F95622">
        <w:rPr>
          <w:rFonts w:cs="Arial"/>
        </w:rPr>
        <w:t>of</w:t>
      </w:r>
      <w:r w:rsidR="00B35425">
        <w:rPr>
          <w:rFonts w:cs="Arial"/>
        </w:rPr>
        <w:t xml:space="preserve"> </w:t>
      </w:r>
      <w:r w:rsidRPr="00F95622">
        <w:rPr>
          <w:rFonts w:cs="Arial"/>
        </w:rPr>
        <w:t>funding.</w:t>
      </w:r>
      <w:r w:rsidR="00B35425">
        <w:rPr>
          <w:rFonts w:cs="Arial"/>
          <w:color w:val="000000"/>
          <w:sz w:val="22"/>
          <w:szCs w:val="22"/>
        </w:rPr>
        <w:t xml:space="preserve"> </w:t>
      </w:r>
      <w:r w:rsidRPr="00F95622">
        <w:rPr>
          <w:rFonts w:cs="Arial"/>
        </w:rPr>
        <w:t>To</w:t>
      </w:r>
      <w:r w:rsidR="00B35425">
        <w:rPr>
          <w:rFonts w:cs="Arial"/>
        </w:rPr>
        <w:t xml:space="preserve"> </w:t>
      </w:r>
      <w:r w:rsidRPr="00F95622">
        <w:rPr>
          <w:rFonts w:cs="Arial"/>
        </w:rPr>
        <w:t>attract</w:t>
      </w:r>
      <w:r w:rsidR="00B35425">
        <w:rPr>
          <w:rFonts w:cs="Arial"/>
        </w:rPr>
        <w:t xml:space="preserve"> </w:t>
      </w:r>
      <w:r w:rsidRPr="00F95622">
        <w:rPr>
          <w:rFonts w:cs="Arial"/>
        </w:rPr>
        <w:t>and</w:t>
      </w:r>
      <w:r w:rsidR="00B35425">
        <w:rPr>
          <w:rFonts w:cs="Arial"/>
        </w:rPr>
        <w:t xml:space="preserve"> </w:t>
      </w:r>
      <w:r w:rsidRPr="00F95622">
        <w:rPr>
          <w:rFonts w:cs="Arial"/>
        </w:rPr>
        <w:t>retain</w:t>
      </w:r>
      <w:r w:rsidR="00B35425">
        <w:rPr>
          <w:rFonts w:cs="Arial"/>
        </w:rPr>
        <w:t xml:space="preserve"> </w:t>
      </w:r>
      <w:r w:rsidRPr="00F95622">
        <w:rPr>
          <w:rFonts w:cs="Arial"/>
        </w:rPr>
        <w:t>a</w:t>
      </w:r>
      <w:r w:rsidR="00B35425">
        <w:rPr>
          <w:rFonts w:cs="Arial"/>
        </w:rPr>
        <w:t xml:space="preserve"> </w:t>
      </w:r>
      <w:r w:rsidRPr="00F95622">
        <w:rPr>
          <w:rFonts w:cs="Arial"/>
        </w:rPr>
        <w:t>diverse</w:t>
      </w:r>
      <w:r w:rsidR="00B35425">
        <w:rPr>
          <w:rFonts w:cs="Arial"/>
        </w:rPr>
        <w:t xml:space="preserve"> </w:t>
      </w:r>
      <w:r w:rsidRPr="00F95622">
        <w:rPr>
          <w:rFonts w:cs="Arial"/>
        </w:rPr>
        <w:t>range</w:t>
      </w:r>
      <w:r w:rsidR="00B35425">
        <w:rPr>
          <w:rFonts w:cs="Arial"/>
        </w:rPr>
        <w:t xml:space="preserve"> </w:t>
      </w:r>
      <w:r w:rsidRPr="00F95622">
        <w:rPr>
          <w:rFonts w:cs="Arial"/>
        </w:rPr>
        <w:t>of</w:t>
      </w:r>
      <w:r w:rsidR="00B35425">
        <w:rPr>
          <w:rFonts w:cs="Arial"/>
        </w:rPr>
        <w:t xml:space="preserve"> </w:t>
      </w:r>
      <w:r w:rsidRPr="00F95622">
        <w:rPr>
          <w:rFonts w:cs="Arial"/>
        </w:rPr>
        <w:t>students,</w:t>
      </w:r>
      <w:r w:rsidR="00B35425">
        <w:rPr>
          <w:rFonts w:cs="Arial"/>
        </w:rPr>
        <w:t xml:space="preserve"> </w:t>
      </w:r>
      <w:r w:rsidRPr="00F95622">
        <w:rPr>
          <w:rFonts w:cs="Arial"/>
        </w:rPr>
        <w:t>funding</w:t>
      </w:r>
      <w:r w:rsidR="00B35425">
        <w:rPr>
          <w:rFonts w:cs="Arial"/>
        </w:rPr>
        <w:t xml:space="preserve"> </w:t>
      </w:r>
      <w:r w:rsidRPr="00F95622">
        <w:rPr>
          <w:rFonts w:cs="Arial"/>
        </w:rPr>
        <w:t>levels</w:t>
      </w:r>
      <w:r w:rsidR="00B35425">
        <w:rPr>
          <w:rFonts w:cs="Arial"/>
        </w:rPr>
        <w:t xml:space="preserve"> </w:t>
      </w:r>
      <w:r w:rsidRPr="00F95622">
        <w:rPr>
          <w:rFonts w:cs="Arial"/>
        </w:rPr>
        <w:t>cover</w:t>
      </w:r>
      <w:r w:rsidR="00B35425">
        <w:rPr>
          <w:rFonts w:cs="Arial"/>
        </w:rPr>
        <w:t xml:space="preserve"> </w:t>
      </w:r>
      <w:r w:rsidRPr="00F95622">
        <w:rPr>
          <w:rFonts w:cs="Arial"/>
        </w:rPr>
        <w:t>the</w:t>
      </w:r>
      <w:r w:rsidR="00B35425">
        <w:rPr>
          <w:rFonts w:cs="Arial"/>
        </w:rPr>
        <w:t xml:space="preserve"> </w:t>
      </w:r>
      <w:r w:rsidRPr="00F95622">
        <w:rPr>
          <w:rFonts w:cs="Arial"/>
        </w:rPr>
        <w:t>full</w:t>
      </w:r>
      <w:r w:rsidR="00B35425">
        <w:rPr>
          <w:rFonts w:cs="Arial"/>
        </w:rPr>
        <w:t xml:space="preserve"> </w:t>
      </w:r>
      <w:r w:rsidRPr="00F95622">
        <w:rPr>
          <w:rFonts w:cs="Arial"/>
        </w:rPr>
        <w:t>cost</w:t>
      </w:r>
      <w:r w:rsidR="00B35425">
        <w:rPr>
          <w:rFonts w:cs="Arial"/>
        </w:rPr>
        <w:t xml:space="preserve"> </w:t>
      </w:r>
      <w:r w:rsidRPr="00F95622">
        <w:rPr>
          <w:rFonts w:cs="Arial"/>
        </w:rPr>
        <w:t>of</w:t>
      </w:r>
      <w:r w:rsidR="00B35425">
        <w:rPr>
          <w:rFonts w:cs="Arial"/>
        </w:rPr>
        <w:t xml:space="preserve"> </w:t>
      </w:r>
      <w:r w:rsidRPr="00F95622">
        <w:rPr>
          <w:rFonts w:cs="Arial"/>
        </w:rPr>
        <w:t>study</w:t>
      </w:r>
      <w:r w:rsidR="00B35425">
        <w:rPr>
          <w:rFonts w:cs="Arial"/>
        </w:rPr>
        <w:t xml:space="preserve"> </w:t>
      </w:r>
      <w:r w:rsidRPr="00F95622">
        <w:rPr>
          <w:rFonts w:cs="Arial"/>
        </w:rPr>
        <w:t>for</w:t>
      </w:r>
      <w:r w:rsidR="00B35425">
        <w:rPr>
          <w:rFonts w:cs="Arial"/>
        </w:rPr>
        <w:t xml:space="preserve"> </w:t>
      </w:r>
      <w:r w:rsidRPr="00F95622">
        <w:rPr>
          <w:rFonts w:cs="Arial"/>
        </w:rPr>
        <w:t>students</w:t>
      </w:r>
      <w:r w:rsidR="00B35425">
        <w:rPr>
          <w:rFonts w:cs="Arial"/>
        </w:rPr>
        <w:t xml:space="preserve"> </w:t>
      </w:r>
      <w:r w:rsidRPr="00F95622">
        <w:rPr>
          <w:rFonts w:cs="Arial"/>
        </w:rPr>
        <w:t>who</w:t>
      </w:r>
      <w:r w:rsidR="00B35425">
        <w:rPr>
          <w:rFonts w:cs="Arial"/>
        </w:rPr>
        <w:t xml:space="preserve"> </w:t>
      </w:r>
      <w:r w:rsidRPr="00F95622">
        <w:rPr>
          <w:rFonts w:cs="Arial"/>
        </w:rPr>
        <w:t>meet</w:t>
      </w:r>
      <w:r w:rsidR="00B35425">
        <w:rPr>
          <w:rFonts w:cs="Arial"/>
        </w:rPr>
        <w:t xml:space="preserve"> </w:t>
      </w:r>
      <w:r w:rsidRPr="00F95622">
        <w:rPr>
          <w:rFonts w:cs="Arial"/>
        </w:rPr>
        <w:t>the</w:t>
      </w:r>
      <w:r w:rsidR="00B35425">
        <w:rPr>
          <w:rFonts w:cs="Arial"/>
        </w:rPr>
        <w:t xml:space="preserve"> </w:t>
      </w:r>
      <w:r w:rsidRPr="00F95622">
        <w:rPr>
          <w:rFonts w:cs="Arial"/>
        </w:rPr>
        <w:t>required</w:t>
      </w:r>
      <w:r w:rsidR="00B35425">
        <w:rPr>
          <w:rFonts w:cs="Arial"/>
        </w:rPr>
        <w:t xml:space="preserve"> </w:t>
      </w:r>
      <w:r w:rsidRPr="00F95622">
        <w:rPr>
          <w:rFonts w:cs="Arial"/>
        </w:rPr>
        <w:t>criteria.</w:t>
      </w:r>
    </w:p>
    <w:p w14:paraId="547C4582" w14:textId="77777777" w:rsidR="00F95622" w:rsidRPr="007E1144" w:rsidRDefault="00F95622" w:rsidP="006F7592">
      <w:pPr>
        <w:jc w:val="both"/>
        <w:rPr>
          <w:rFonts w:cs="Arial"/>
          <w:lang w:val="en-US"/>
        </w:rPr>
      </w:pPr>
    </w:p>
    <w:p w14:paraId="266D72B7" w14:textId="6CD48287" w:rsidR="003D6E7F" w:rsidRPr="00F95622" w:rsidRDefault="003D6E7F" w:rsidP="00F95622">
      <w:pPr>
        <w:jc w:val="both"/>
        <w:rPr>
          <w:rFonts w:cs="Arial"/>
        </w:rPr>
      </w:pPr>
      <w:r w:rsidRPr="00F95622">
        <w:rPr>
          <w:rFonts w:cs="Arial"/>
        </w:rPr>
        <w:t>The</w:t>
      </w:r>
      <w:r w:rsidR="00B35425">
        <w:rPr>
          <w:rFonts w:cs="Arial"/>
        </w:rPr>
        <w:t xml:space="preserve"> </w:t>
      </w:r>
      <w:r w:rsidRPr="00F95622">
        <w:rPr>
          <w:rFonts w:cs="Arial"/>
        </w:rPr>
        <w:t>NRF’s</w:t>
      </w:r>
      <w:r w:rsidR="00B35425">
        <w:rPr>
          <w:rFonts w:cs="Arial"/>
        </w:rPr>
        <w:t xml:space="preserve"> </w:t>
      </w:r>
      <w:r w:rsidRPr="00F95622">
        <w:rPr>
          <w:rFonts w:cs="Arial"/>
        </w:rPr>
        <w:t>minimum</w:t>
      </w:r>
      <w:r w:rsidR="00B35425">
        <w:rPr>
          <w:rFonts w:cs="Arial"/>
        </w:rPr>
        <w:t xml:space="preserve"> </w:t>
      </w:r>
      <w:r w:rsidRPr="00F95622">
        <w:rPr>
          <w:rFonts w:cs="Arial"/>
        </w:rPr>
        <w:t>academic</w:t>
      </w:r>
      <w:r w:rsidR="00B35425">
        <w:rPr>
          <w:rFonts w:cs="Arial"/>
        </w:rPr>
        <w:t xml:space="preserve"> </w:t>
      </w:r>
      <w:r w:rsidRPr="00F95622">
        <w:rPr>
          <w:rFonts w:cs="Arial"/>
        </w:rPr>
        <w:t>requirements</w:t>
      </w:r>
      <w:r w:rsidR="00B35425">
        <w:rPr>
          <w:rFonts w:cs="Arial"/>
        </w:rPr>
        <w:t xml:space="preserve"> </w:t>
      </w:r>
      <w:r w:rsidRPr="00F95622">
        <w:rPr>
          <w:rFonts w:cs="Arial"/>
        </w:rPr>
        <w:t>for</w:t>
      </w:r>
      <w:r w:rsidR="00B35425">
        <w:rPr>
          <w:rFonts w:cs="Arial"/>
        </w:rPr>
        <w:t xml:space="preserve"> </w:t>
      </w:r>
      <w:r w:rsidRPr="00F95622">
        <w:rPr>
          <w:rFonts w:cs="Arial"/>
        </w:rPr>
        <w:t>postgraduate</w:t>
      </w:r>
      <w:r w:rsidR="00B35425">
        <w:rPr>
          <w:rFonts w:cs="Arial"/>
        </w:rPr>
        <w:t xml:space="preserve"> </w:t>
      </w:r>
      <w:r w:rsidRPr="00F95622">
        <w:rPr>
          <w:rFonts w:cs="Arial"/>
        </w:rPr>
        <w:t>funding</w:t>
      </w:r>
      <w:r w:rsidR="00B35425">
        <w:rPr>
          <w:rFonts w:cs="Arial"/>
        </w:rPr>
        <w:t xml:space="preserve"> </w:t>
      </w:r>
      <w:r w:rsidRPr="00F95622">
        <w:rPr>
          <w:rFonts w:cs="Arial"/>
        </w:rPr>
        <w:t>are</w:t>
      </w:r>
      <w:r w:rsidR="00B35425">
        <w:rPr>
          <w:rFonts w:cs="Arial"/>
        </w:rPr>
        <w:t xml:space="preserve"> </w:t>
      </w:r>
      <w:r w:rsidRPr="00F95622">
        <w:rPr>
          <w:rFonts w:cs="Arial"/>
        </w:rPr>
        <w:t>as</w:t>
      </w:r>
      <w:r w:rsidR="00B35425">
        <w:rPr>
          <w:rFonts w:cs="Arial"/>
        </w:rPr>
        <w:t xml:space="preserve"> </w:t>
      </w:r>
      <w:r w:rsidRPr="00F95622">
        <w:rPr>
          <w:rFonts w:cs="Arial"/>
        </w:rPr>
        <w:t>follows:</w:t>
      </w:r>
      <w:r w:rsidR="00B35425">
        <w:rPr>
          <w:rFonts w:cs="Arial"/>
        </w:rPr>
        <w:t xml:space="preserve"> </w:t>
      </w:r>
    </w:p>
    <w:p w14:paraId="4FD6AE72" w14:textId="61B6B228" w:rsidR="003D6E7F" w:rsidRPr="00F95622" w:rsidRDefault="003D6E7F" w:rsidP="00F95622">
      <w:pPr>
        <w:pStyle w:val="ListParagraph"/>
        <w:numPr>
          <w:ilvl w:val="0"/>
          <w:numId w:val="33"/>
        </w:numPr>
        <w:spacing w:line="360" w:lineRule="auto"/>
        <w:jc w:val="both"/>
        <w:rPr>
          <w:rFonts w:ascii="Arial" w:hAnsi="Arial" w:cs="Arial"/>
          <w:sz w:val="24"/>
          <w:szCs w:val="24"/>
        </w:rPr>
      </w:pPr>
      <w:r w:rsidRPr="00F95622">
        <w:rPr>
          <w:rFonts w:ascii="Arial" w:hAnsi="Arial" w:cs="Arial"/>
          <w:b/>
          <w:bCs/>
          <w:sz w:val="24"/>
          <w:szCs w:val="24"/>
        </w:rPr>
        <w:t>For</w:t>
      </w:r>
      <w:r w:rsidR="00B35425">
        <w:rPr>
          <w:rFonts w:ascii="Arial" w:hAnsi="Arial" w:cs="Arial"/>
          <w:b/>
          <w:bCs/>
          <w:sz w:val="24"/>
          <w:szCs w:val="24"/>
        </w:rPr>
        <w:t xml:space="preserve"> </w:t>
      </w:r>
      <w:r w:rsidRPr="00F95622">
        <w:rPr>
          <w:rFonts w:ascii="Arial" w:hAnsi="Arial" w:cs="Arial"/>
          <w:b/>
          <w:bCs/>
          <w:sz w:val="24"/>
          <w:szCs w:val="24"/>
        </w:rPr>
        <w:t>first-time</w:t>
      </w:r>
      <w:r w:rsidR="00B35425">
        <w:rPr>
          <w:rFonts w:ascii="Arial" w:hAnsi="Arial" w:cs="Arial"/>
          <w:b/>
          <w:bCs/>
          <w:sz w:val="24"/>
          <w:szCs w:val="24"/>
        </w:rPr>
        <w:t xml:space="preserve"> </w:t>
      </w:r>
      <w:r w:rsidRPr="00F95622">
        <w:rPr>
          <w:rFonts w:ascii="Arial" w:hAnsi="Arial" w:cs="Arial"/>
          <w:b/>
          <w:bCs/>
          <w:sz w:val="24"/>
          <w:szCs w:val="24"/>
        </w:rPr>
        <w:t>honours</w:t>
      </w:r>
      <w:r w:rsidR="00B35425">
        <w:rPr>
          <w:rFonts w:ascii="Arial" w:hAnsi="Arial" w:cs="Arial"/>
          <w:b/>
          <w:bCs/>
          <w:sz w:val="24"/>
          <w:szCs w:val="24"/>
        </w:rPr>
        <w:t xml:space="preserve"> </w:t>
      </w:r>
      <w:r w:rsidRPr="00F95622">
        <w:rPr>
          <w:rFonts w:ascii="Arial" w:hAnsi="Arial" w:cs="Arial"/>
          <w:b/>
          <w:bCs/>
          <w:sz w:val="24"/>
          <w:szCs w:val="24"/>
        </w:rPr>
        <w:t>funding</w:t>
      </w:r>
      <w:r w:rsidR="00B35425">
        <w:rPr>
          <w:rFonts w:ascii="Arial" w:hAnsi="Arial" w:cs="Arial"/>
          <w:b/>
          <w:bCs/>
          <w:sz w:val="24"/>
          <w:szCs w:val="24"/>
        </w:rPr>
        <w:t xml:space="preserve"> </w:t>
      </w:r>
      <w:r w:rsidRPr="00F95622">
        <w:rPr>
          <w:rFonts w:ascii="Arial" w:hAnsi="Arial" w:cs="Arial"/>
          <w:b/>
          <w:bCs/>
          <w:sz w:val="24"/>
          <w:szCs w:val="24"/>
        </w:rPr>
        <w:t>-</w:t>
      </w:r>
      <w:r w:rsidR="00B35425">
        <w:rPr>
          <w:rFonts w:ascii="Arial" w:hAnsi="Arial" w:cs="Arial"/>
          <w:b/>
          <w:bCs/>
          <w:sz w:val="24"/>
          <w:szCs w:val="24"/>
        </w:rPr>
        <w:t xml:space="preserve"> </w:t>
      </w:r>
      <w:r w:rsidRPr="00F95622">
        <w:rPr>
          <w:rFonts w:ascii="Arial" w:hAnsi="Arial" w:cs="Arial"/>
          <w:sz w:val="24"/>
          <w:szCs w:val="24"/>
        </w:rPr>
        <w:t>A</w:t>
      </w:r>
      <w:r w:rsidR="00B35425">
        <w:rPr>
          <w:rFonts w:ascii="Arial" w:hAnsi="Arial" w:cs="Arial"/>
          <w:sz w:val="24"/>
          <w:szCs w:val="24"/>
        </w:rPr>
        <w:t xml:space="preserve"> </w:t>
      </w:r>
      <w:r w:rsidRPr="00F95622">
        <w:rPr>
          <w:rFonts w:ascii="Arial" w:hAnsi="Arial" w:cs="Arial"/>
          <w:sz w:val="24"/>
          <w:szCs w:val="24"/>
        </w:rPr>
        <w:t>minimum</w:t>
      </w:r>
      <w:r w:rsidR="00B35425">
        <w:rPr>
          <w:rFonts w:ascii="Arial" w:hAnsi="Arial" w:cs="Arial"/>
          <w:sz w:val="24"/>
          <w:szCs w:val="24"/>
        </w:rPr>
        <w:t xml:space="preserve"> </w:t>
      </w:r>
      <w:r w:rsidRPr="00F95622">
        <w:rPr>
          <w:rFonts w:ascii="Arial" w:hAnsi="Arial" w:cs="Arial"/>
          <w:sz w:val="24"/>
          <w:szCs w:val="24"/>
        </w:rPr>
        <w:t>average</w:t>
      </w:r>
      <w:r w:rsidR="00B35425">
        <w:rPr>
          <w:rFonts w:ascii="Arial" w:hAnsi="Arial" w:cs="Arial"/>
          <w:sz w:val="24"/>
          <w:szCs w:val="24"/>
        </w:rPr>
        <w:t xml:space="preserve"> </w:t>
      </w:r>
      <w:r w:rsidRPr="00F95622">
        <w:rPr>
          <w:rFonts w:ascii="Arial" w:hAnsi="Arial" w:cs="Arial"/>
          <w:sz w:val="24"/>
          <w:szCs w:val="24"/>
        </w:rPr>
        <w:t>of</w:t>
      </w:r>
      <w:r w:rsidR="00B35425">
        <w:rPr>
          <w:rFonts w:ascii="Arial" w:hAnsi="Arial" w:cs="Arial"/>
          <w:sz w:val="24"/>
          <w:szCs w:val="24"/>
        </w:rPr>
        <w:t xml:space="preserve"> </w:t>
      </w:r>
      <w:r w:rsidRPr="00F95622">
        <w:rPr>
          <w:rFonts w:ascii="Arial" w:hAnsi="Arial" w:cs="Arial"/>
          <w:sz w:val="24"/>
          <w:szCs w:val="24"/>
        </w:rPr>
        <w:t>65%</w:t>
      </w:r>
      <w:r w:rsidR="00B35425">
        <w:rPr>
          <w:rFonts w:ascii="Arial" w:hAnsi="Arial" w:cs="Arial"/>
          <w:sz w:val="24"/>
          <w:szCs w:val="24"/>
        </w:rPr>
        <w:t xml:space="preserve"> </w:t>
      </w:r>
      <w:r w:rsidRPr="00F95622">
        <w:rPr>
          <w:rFonts w:ascii="Arial" w:hAnsi="Arial" w:cs="Arial"/>
          <w:sz w:val="24"/>
          <w:szCs w:val="24"/>
        </w:rPr>
        <w:t>for</w:t>
      </w:r>
      <w:r w:rsidR="00B35425">
        <w:rPr>
          <w:rFonts w:ascii="Arial" w:hAnsi="Arial" w:cs="Arial"/>
          <w:sz w:val="24"/>
          <w:szCs w:val="24"/>
        </w:rPr>
        <w:t xml:space="preserve"> </w:t>
      </w:r>
      <w:r w:rsidRPr="00F95622">
        <w:rPr>
          <w:rFonts w:ascii="Arial" w:hAnsi="Arial" w:cs="Arial"/>
          <w:sz w:val="24"/>
          <w:szCs w:val="24"/>
        </w:rPr>
        <w:t>major</w:t>
      </w:r>
      <w:r w:rsidR="00B35425">
        <w:rPr>
          <w:rFonts w:ascii="Arial" w:hAnsi="Arial" w:cs="Arial"/>
          <w:sz w:val="24"/>
          <w:szCs w:val="24"/>
        </w:rPr>
        <w:t xml:space="preserve"> </w:t>
      </w:r>
      <w:r w:rsidRPr="00F95622">
        <w:rPr>
          <w:rFonts w:ascii="Arial" w:hAnsi="Arial" w:cs="Arial"/>
          <w:sz w:val="24"/>
          <w:szCs w:val="24"/>
        </w:rPr>
        <w:t>subjects</w:t>
      </w:r>
      <w:r w:rsidR="00B35425">
        <w:rPr>
          <w:rFonts w:ascii="Arial" w:hAnsi="Arial" w:cs="Arial"/>
          <w:sz w:val="24"/>
          <w:szCs w:val="24"/>
        </w:rPr>
        <w:t xml:space="preserve"> </w:t>
      </w:r>
      <w:r w:rsidRPr="00F95622">
        <w:rPr>
          <w:rFonts w:ascii="Arial" w:hAnsi="Arial" w:cs="Arial"/>
          <w:sz w:val="24"/>
          <w:szCs w:val="24"/>
        </w:rPr>
        <w:t>in</w:t>
      </w:r>
      <w:r w:rsidR="00B35425">
        <w:rPr>
          <w:rFonts w:ascii="Arial" w:hAnsi="Arial" w:cs="Arial"/>
          <w:sz w:val="24"/>
          <w:szCs w:val="24"/>
        </w:rPr>
        <w:t xml:space="preserve"> </w:t>
      </w:r>
      <w:r w:rsidRPr="00F95622">
        <w:rPr>
          <w:rFonts w:ascii="Arial" w:hAnsi="Arial" w:cs="Arial"/>
          <w:sz w:val="24"/>
          <w:szCs w:val="24"/>
        </w:rPr>
        <w:t>the</w:t>
      </w:r>
      <w:r w:rsidR="00B35425">
        <w:rPr>
          <w:rFonts w:ascii="Arial" w:hAnsi="Arial" w:cs="Arial"/>
          <w:sz w:val="24"/>
          <w:szCs w:val="24"/>
        </w:rPr>
        <w:t xml:space="preserve"> </w:t>
      </w:r>
      <w:r w:rsidRPr="00F95622">
        <w:rPr>
          <w:rFonts w:ascii="Arial" w:hAnsi="Arial" w:cs="Arial"/>
          <w:sz w:val="24"/>
          <w:szCs w:val="24"/>
        </w:rPr>
        <w:t>final</w:t>
      </w:r>
      <w:r w:rsidR="00B35425">
        <w:rPr>
          <w:rFonts w:ascii="Arial" w:hAnsi="Arial" w:cs="Arial"/>
          <w:sz w:val="24"/>
          <w:szCs w:val="24"/>
        </w:rPr>
        <w:t xml:space="preserve"> </w:t>
      </w:r>
      <w:r w:rsidRPr="00F95622">
        <w:rPr>
          <w:rFonts w:ascii="Arial" w:hAnsi="Arial" w:cs="Arial"/>
          <w:sz w:val="24"/>
          <w:szCs w:val="24"/>
        </w:rPr>
        <w:t>undergraduate</w:t>
      </w:r>
      <w:r w:rsidR="00B35425">
        <w:rPr>
          <w:rFonts w:ascii="Arial" w:hAnsi="Arial" w:cs="Arial"/>
          <w:sz w:val="24"/>
          <w:szCs w:val="24"/>
        </w:rPr>
        <w:t xml:space="preserve"> </w:t>
      </w:r>
      <w:r w:rsidRPr="00F95622">
        <w:rPr>
          <w:rFonts w:ascii="Arial" w:hAnsi="Arial" w:cs="Arial"/>
          <w:sz w:val="24"/>
          <w:szCs w:val="24"/>
        </w:rPr>
        <w:t>year</w:t>
      </w:r>
      <w:r w:rsidR="00B35425">
        <w:rPr>
          <w:rFonts w:ascii="Arial" w:hAnsi="Arial" w:cs="Arial"/>
          <w:sz w:val="24"/>
          <w:szCs w:val="24"/>
        </w:rPr>
        <w:t xml:space="preserve"> </w:t>
      </w:r>
      <w:r w:rsidRPr="00F95622">
        <w:rPr>
          <w:rFonts w:ascii="Arial" w:hAnsi="Arial" w:cs="Arial"/>
          <w:sz w:val="24"/>
          <w:szCs w:val="24"/>
        </w:rPr>
        <w:t>of</w:t>
      </w:r>
      <w:r w:rsidR="00B35425">
        <w:rPr>
          <w:rFonts w:ascii="Arial" w:hAnsi="Arial" w:cs="Arial"/>
          <w:sz w:val="24"/>
          <w:szCs w:val="24"/>
        </w:rPr>
        <w:t xml:space="preserve"> </w:t>
      </w:r>
      <w:r w:rsidRPr="00F95622">
        <w:rPr>
          <w:rFonts w:ascii="Arial" w:hAnsi="Arial" w:cs="Arial"/>
          <w:sz w:val="24"/>
          <w:szCs w:val="24"/>
        </w:rPr>
        <w:t>study;</w:t>
      </w:r>
      <w:r w:rsidR="00B35425">
        <w:rPr>
          <w:rFonts w:ascii="Arial" w:hAnsi="Arial" w:cs="Arial"/>
          <w:sz w:val="24"/>
          <w:szCs w:val="24"/>
        </w:rPr>
        <w:t xml:space="preserve"> </w:t>
      </w:r>
    </w:p>
    <w:p w14:paraId="79EF2EB1" w14:textId="033C1EDE" w:rsidR="003D6E7F" w:rsidRPr="00F95622" w:rsidRDefault="003D6E7F" w:rsidP="00F95622">
      <w:pPr>
        <w:pStyle w:val="ListParagraph"/>
        <w:numPr>
          <w:ilvl w:val="0"/>
          <w:numId w:val="33"/>
        </w:numPr>
        <w:spacing w:line="360" w:lineRule="auto"/>
        <w:jc w:val="both"/>
        <w:rPr>
          <w:rFonts w:ascii="Arial" w:hAnsi="Arial" w:cs="Arial"/>
          <w:sz w:val="24"/>
          <w:szCs w:val="24"/>
        </w:rPr>
      </w:pPr>
      <w:r w:rsidRPr="00F95622">
        <w:rPr>
          <w:rFonts w:ascii="Arial" w:hAnsi="Arial" w:cs="Arial"/>
          <w:b/>
          <w:bCs/>
          <w:sz w:val="24"/>
          <w:szCs w:val="24"/>
        </w:rPr>
        <w:t>For</w:t>
      </w:r>
      <w:r w:rsidR="00B35425">
        <w:rPr>
          <w:rFonts w:ascii="Arial" w:hAnsi="Arial" w:cs="Arial"/>
          <w:b/>
          <w:bCs/>
          <w:sz w:val="24"/>
          <w:szCs w:val="24"/>
        </w:rPr>
        <w:t xml:space="preserve"> </w:t>
      </w:r>
      <w:r w:rsidRPr="00F95622">
        <w:rPr>
          <w:rFonts w:ascii="Arial" w:hAnsi="Arial" w:cs="Arial"/>
          <w:b/>
          <w:bCs/>
          <w:sz w:val="24"/>
          <w:szCs w:val="24"/>
        </w:rPr>
        <w:t>first-time</w:t>
      </w:r>
      <w:r w:rsidR="00B35425">
        <w:rPr>
          <w:rFonts w:ascii="Arial" w:hAnsi="Arial" w:cs="Arial"/>
          <w:b/>
          <w:bCs/>
          <w:sz w:val="24"/>
          <w:szCs w:val="24"/>
        </w:rPr>
        <w:t xml:space="preserve"> </w:t>
      </w:r>
      <w:r w:rsidRPr="00F95622">
        <w:rPr>
          <w:rFonts w:ascii="Arial" w:hAnsi="Arial" w:cs="Arial"/>
          <w:b/>
          <w:bCs/>
          <w:sz w:val="24"/>
          <w:szCs w:val="24"/>
        </w:rPr>
        <w:t>master’s</w:t>
      </w:r>
      <w:r w:rsidR="00B35425">
        <w:rPr>
          <w:rFonts w:ascii="Arial" w:hAnsi="Arial" w:cs="Arial"/>
          <w:b/>
          <w:bCs/>
          <w:sz w:val="24"/>
          <w:szCs w:val="24"/>
        </w:rPr>
        <w:t xml:space="preserve"> </w:t>
      </w:r>
      <w:r w:rsidRPr="00F95622">
        <w:rPr>
          <w:rFonts w:ascii="Arial" w:hAnsi="Arial" w:cs="Arial"/>
          <w:b/>
          <w:bCs/>
          <w:sz w:val="24"/>
          <w:szCs w:val="24"/>
        </w:rPr>
        <w:t>funding</w:t>
      </w:r>
      <w:r w:rsidR="00B35425">
        <w:rPr>
          <w:rFonts w:ascii="Arial" w:hAnsi="Arial" w:cs="Arial"/>
          <w:b/>
          <w:bCs/>
          <w:sz w:val="24"/>
          <w:szCs w:val="24"/>
        </w:rPr>
        <w:t xml:space="preserve"> </w:t>
      </w:r>
      <w:r w:rsidRPr="00F95622">
        <w:rPr>
          <w:rFonts w:ascii="Arial" w:hAnsi="Arial" w:cs="Arial"/>
          <w:b/>
          <w:bCs/>
          <w:sz w:val="24"/>
          <w:szCs w:val="24"/>
        </w:rPr>
        <w:t>-</w:t>
      </w:r>
      <w:r w:rsidR="00B35425">
        <w:rPr>
          <w:rFonts w:ascii="Arial" w:hAnsi="Arial" w:cs="Arial"/>
          <w:b/>
          <w:bCs/>
          <w:sz w:val="24"/>
          <w:szCs w:val="24"/>
        </w:rPr>
        <w:t xml:space="preserve"> </w:t>
      </w:r>
      <w:r w:rsidRPr="00F95622">
        <w:rPr>
          <w:rFonts w:ascii="Arial" w:hAnsi="Arial" w:cs="Arial"/>
          <w:sz w:val="24"/>
          <w:szCs w:val="24"/>
        </w:rPr>
        <w:t>A</w:t>
      </w:r>
      <w:r w:rsidR="00B35425">
        <w:rPr>
          <w:rFonts w:ascii="Arial" w:hAnsi="Arial" w:cs="Arial"/>
          <w:sz w:val="24"/>
          <w:szCs w:val="24"/>
        </w:rPr>
        <w:t xml:space="preserve"> </w:t>
      </w:r>
      <w:r w:rsidRPr="00F95622">
        <w:rPr>
          <w:rFonts w:ascii="Arial" w:hAnsi="Arial" w:cs="Arial"/>
          <w:sz w:val="24"/>
          <w:szCs w:val="24"/>
        </w:rPr>
        <w:t>minimum</w:t>
      </w:r>
      <w:r w:rsidR="00B35425">
        <w:rPr>
          <w:rFonts w:ascii="Arial" w:hAnsi="Arial" w:cs="Arial"/>
          <w:sz w:val="24"/>
          <w:szCs w:val="24"/>
        </w:rPr>
        <w:t xml:space="preserve"> </w:t>
      </w:r>
      <w:r w:rsidRPr="00F95622">
        <w:rPr>
          <w:rFonts w:ascii="Arial" w:hAnsi="Arial" w:cs="Arial"/>
          <w:sz w:val="24"/>
          <w:szCs w:val="24"/>
        </w:rPr>
        <w:t>average</w:t>
      </w:r>
      <w:r w:rsidR="00B35425">
        <w:rPr>
          <w:rFonts w:ascii="Arial" w:hAnsi="Arial" w:cs="Arial"/>
          <w:sz w:val="24"/>
          <w:szCs w:val="24"/>
        </w:rPr>
        <w:t xml:space="preserve"> </w:t>
      </w:r>
      <w:r w:rsidRPr="00F95622">
        <w:rPr>
          <w:rFonts w:ascii="Arial" w:hAnsi="Arial" w:cs="Arial"/>
          <w:sz w:val="24"/>
          <w:szCs w:val="24"/>
        </w:rPr>
        <w:t>of</w:t>
      </w:r>
      <w:r w:rsidR="00B35425">
        <w:rPr>
          <w:rFonts w:ascii="Arial" w:hAnsi="Arial" w:cs="Arial"/>
          <w:sz w:val="24"/>
          <w:szCs w:val="24"/>
        </w:rPr>
        <w:t xml:space="preserve"> </w:t>
      </w:r>
      <w:r w:rsidRPr="00F95622">
        <w:rPr>
          <w:rFonts w:ascii="Arial" w:hAnsi="Arial" w:cs="Arial"/>
          <w:sz w:val="24"/>
          <w:szCs w:val="24"/>
        </w:rPr>
        <w:t>65%</w:t>
      </w:r>
      <w:r w:rsidR="00B35425">
        <w:rPr>
          <w:rFonts w:ascii="Arial" w:hAnsi="Arial" w:cs="Arial"/>
          <w:sz w:val="24"/>
          <w:szCs w:val="24"/>
        </w:rPr>
        <w:t xml:space="preserve"> </w:t>
      </w:r>
      <w:r w:rsidRPr="00F95622">
        <w:rPr>
          <w:rFonts w:ascii="Arial" w:hAnsi="Arial" w:cs="Arial"/>
          <w:sz w:val="24"/>
          <w:szCs w:val="24"/>
        </w:rPr>
        <w:t>for</w:t>
      </w:r>
      <w:r w:rsidR="00B35425">
        <w:rPr>
          <w:rFonts w:ascii="Arial" w:hAnsi="Arial" w:cs="Arial"/>
          <w:sz w:val="24"/>
          <w:szCs w:val="24"/>
        </w:rPr>
        <w:t xml:space="preserve"> </w:t>
      </w:r>
      <w:r w:rsidRPr="00F95622">
        <w:rPr>
          <w:rFonts w:ascii="Arial" w:hAnsi="Arial" w:cs="Arial"/>
          <w:sz w:val="24"/>
          <w:szCs w:val="24"/>
        </w:rPr>
        <w:t>all</w:t>
      </w:r>
      <w:r w:rsidR="00B35425">
        <w:rPr>
          <w:rFonts w:ascii="Arial" w:hAnsi="Arial" w:cs="Arial"/>
          <w:sz w:val="24"/>
          <w:szCs w:val="24"/>
        </w:rPr>
        <w:t xml:space="preserve"> </w:t>
      </w:r>
      <w:r w:rsidRPr="00F95622">
        <w:rPr>
          <w:rFonts w:ascii="Arial" w:hAnsi="Arial" w:cs="Arial"/>
          <w:sz w:val="24"/>
          <w:szCs w:val="24"/>
        </w:rPr>
        <w:t>subjects</w:t>
      </w:r>
      <w:r w:rsidR="00B35425">
        <w:rPr>
          <w:rFonts w:ascii="Arial" w:hAnsi="Arial" w:cs="Arial"/>
          <w:sz w:val="24"/>
          <w:szCs w:val="24"/>
        </w:rPr>
        <w:t xml:space="preserve"> </w:t>
      </w:r>
      <w:r w:rsidRPr="00F95622">
        <w:rPr>
          <w:rFonts w:ascii="Arial" w:hAnsi="Arial" w:cs="Arial"/>
          <w:sz w:val="24"/>
          <w:szCs w:val="24"/>
        </w:rPr>
        <w:t>at</w:t>
      </w:r>
      <w:r w:rsidR="00B35425">
        <w:rPr>
          <w:rFonts w:ascii="Arial" w:hAnsi="Arial" w:cs="Arial"/>
          <w:sz w:val="24"/>
          <w:szCs w:val="24"/>
        </w:rPr>
        <w:t xml:space="preserve"> </w:t>
      </w:r>
      <w:r w:rsidRPr="00F95622">
        <w:rPr>
          <w:rFonts w:ascii="Arial" w:hAnsi="Arial" w:cs="Arial"/>
          <w:sz w:val="24"/>
          <w:szCs w:val="24"/>
        </w:rPr>
        <w:t>the</w:t>
      </w:r>
      <w:r w:rsidR="00B35425">
        <w:rPr>
          <w:rFonts w:ascii="Arial" w:hAnsi="Arial" w:cs="Arial"/>
          <w:sz w:val="24"/>
          <w:szCs w:val="24"/>
        </w:rPr>
        <w:t xml:space="preserve"> </w:t>
      </w:r>
      <w:r w:rsidRPr="00F95622">
        <w:rPr>
          <w:rFonts w:ascii="Arial" w:hAnsi="Arial" w:cs="Arial"/>
          <w:sz w:val="24"/>
          <w:szCs w:val="24"/>
        </w:rPr>
        <w:t>honours</w:t>
      </w:r>
      <w:r w:rsidR="00B35425">
        <w:rPr>
          <w:rFonts w:ascii="Arial" w:hAnsi="Arial" w:cs="Arial"/>
          <w:sz w:val="24"/>
          <w:szCs w:val="24"/>
        </w:rPr>
        <w:t xml:space="preserve"> </w:t>
      </w:r>
      <w:r w:rsidRPr="00F95622">
        <w:rPr>
          <w:rFonts w:ascii="Arial" w:hAnsi="Arial" w:cs="Arial"/>
          <w:sz w:val="24"/>
          <w:szCs w:val="24"/>
        </w:rPr>
        <w:t>level</w:t>
      </w:r>
      <w:r w:rsidR="00B35425">
        <w:rPr>
          <w:rFonts w:ascii="Arial" w:hAnsi="Arial" w:cs="Arial"/>
          <w:sz w:val="24"/>
          <w:szCs w:val="24"/>
        </w:rPr>
        <w:t xml:space="preserve"> </w:t>
      </w:r>
      <w:r w:rsidRPr="00F95622">
        <w:rPr>
          <w:rFonts w:ascii="Arial" w:hAnsi="Arial" w:cs="Arial"/>
          <w:sz w:val="24"/>
          <w:szCs w:val="24"/>
        </w:rPr>
        <w:t>OR</w:t>
      </w:r>
      <w:r w:rsidR="00B35425">
        <w:rPr>
          <w:rFonts w:ascii="Arial" w:hAnsi="Arial" w:cs="Arial"/>
          <w:sz w:val="24"/>
          <w:szCs w:val="24"/>
        </w:rPr>
        <w:t xml:space="preserve"> </w:t>
      </w:r>
      <w:r w:rsidRPr="00F95622">
        <w:rPr>
          <w:rFonts w:ascii="Arial" w:hAnsi="Arial" w:cs="Arial"/>
          <w:sz w:val="24"/>
          <w:szCs w:val="24"/>
        </w:rPr>
        <w:t>a</w:t>
      </w:r>
      <w:r w:rsidR="00B35425">
        <w:rPr>
          <w:rFonts w:ascii="Arial" w:hAnsi="Arial" w:cs="Arial"/>
          <w:sz w:val="24"/>
          <w:szCs w:val="24"/>
        </w:rPr>
        <w:t xml:space="preserve"> </w:t>
      </w:r>
      <w:r w:rsidRPr="00F95622">
        <w:rPr>
          <w:rFonts w:ascii="Arial" w:hAnsi="Arial" w:cs="Arial"/>
          <w:sz w:val="24"/>
          <w:szCs w:val="24"/>
        </w:rPr>
        <w:t>minimum</w:t>
      </w:r>
      <w:r w:rsidR="00B35425">
        <w:rPr>
          <w:rFonts w:ascii="Arial" w:hAnsi="Arial" w:cs="Arial"/>
          <w:sz w:val="24"/>
          <w:szCs w:val="24"/>
        </w:rPr>
        <w:t xml:space="preserve"> </w:t>
      </w:r>
      <w:r w:rsidRPr="00F95622">
        <w:rPr>
          <w:rFonts w:ascii="Arial" w:hAnsi="Arial" w:cs="Arial"/>
          <w:sz w:val="24"/>
          <w:szCs w:val="24"/>
        </w:rPr>
        <w:t>average</w:t>
      </w:r>
      <w:r w:rsidR="00B35425">
        <w:rPr>
          <w:rFonts w:ascii="Arial" w:hAnsi="Arial" w:cs="Arial"/>
          <w:sz w:val="24"/>
          <w:szCs w:val="24"/>
        </w:rPr>
        <w:t xml:space="preserve"> </w:t>
      </w:r>
      <w:r w:rsidRPr="00F95622">
        <w:rPr>
          <w:rFonts w:ascii="Arial" w:hAnsi="Arial" w:cs="Arial"/>
          <w:sz w:val="24"/>
          <w:szCs w:val="24"/>
        </w:rPr>
        <w:t>of</w:t>
      </w:r>
      <w:r w:rsidR="00B35425">
        <w:rPr>
          <w:rFonts w:ascii="Arial" w:hAnsi="Arial" w:cs="Arial"/>
          <w:sz w:val="24"/>
          <w:szCs w:val="24"/>
        </w:rPr>
        <w:t xml:space="preserve"> </w:t>
      </w:r>
      <w:r w:rsidRPr="00F95622">
        <w:rPr>
          <w:rFonts w:ascii="Arial" w:hAnsi="Arial" w:cs="Arial"/>
          <w:sz w:val="24"/>
          <w:szCs w:val="24"/>
        </w:rPr>
        <w:t>65%</w:t>
      </w:r>
      <w:r w:rsidR="00B35425">
        <w:rPr>
          <w:rFonts w:ascii="Arial" w:hAnsi="Arial" w:cs="Arial"/>
          <w:sz w:val="24"/>
          <w:szCs w:val="24"/>
        </w:rPr>
        <w:t xml:space="preserve"> </w:t>
      </w:r>
      <w:r w:rsidRPr="00F95622">
        <w:rPr>
          <w:rFonts w:ascii="Arial" w:hAnsi="Arial" w:cs="Arial"/>
          <w:sz w:val="24"/>
          <w:szCs w:val="24"/>
        </w:rPr>
        <w:t>for</w:t>
      </w:r>
      <w:r w:rsidR="00B35425">
        <w:rPr>
          <w:rFonts w:ascii="Arial" w:hAnsi="Arial" w:cs="Arial"/>
          <w:sz w:val="24"/>
          <w:szCs w:val="24"/>
        </w:rPr>
        <w:t xml:space="preserve"> </w:t>
      </w:r>
      <w:r w:rsidRPr="00F95622">
        <w:rPr>
          <w:rFonts w:ascii="Arial" w:hAnsi="Arial" w:cs="Arial"/>
          <w:sz w:val="24"/>
          <w:szCs w:val="24"/>
        </w:rPr>
        <w:t>all</w:t>
      </w:r>
      <w:r w:rsidR="00B35425">
        <w:rPr>
          <w:rFonts w:ascii="Arial" w:hAnsi="Arial" w:cs="Arial"/>
          <w:sz w:val="24"/>
          <w:szCs w:val="24"/>
        </w:rPr>
        <w:t xml:space="preserve"> </w:t>
      </w:r>
      <w:r w:rsidRPr="00F95622">
        <w:rPr>
          <w:rFonts w:ascii="Arial" w:hAnsi="Arial" w:cs="Arial"/>
          <w:sz w:val="24"/>
          <w:szCs w:val="24"/>
        </w:rPr>
        <w:t>subjects</w:t>
      </w:r>
      <w:r w:rsidR="00B35425">
        <w:rPr>
          <w:rFonts w:ascii="Arial" w:hAnsi="Arial" w:cs="Arial"/>
          <w:sz w:val="24"/>
          <w:szCs w:val="24"/>
        </w:rPr>
        <w:t xml:space="preserve"> </w:t>
      </w:r>
      <w:r w:rsidRPr="00F95622">
        <w:rPr>
          <w:rFonts w:ascii="Arial" w:hAnsi="Arial" w:cs="Arial"/>
          <w:sz w:val="24"/>
          <w:szCs w:val="24"/>
        </w:rPr>
        <w:t>of</w:t>
      </w:r>
      <w:r w:rsidR="00B35425">
        <w:rPr>
          <w:rFonts w:ascii="Arial" w:hAnsi="Arial" w:cs="Arial"/>
          <w:sz w:val="24"/>
          <w:szCs w:val="24"/>
        </w:rPr>
        <w:t xml:space="preserve"> </w:t>
      </w:r>
      <w:r w:rsidRPr="00F95622">
        <w:rPr>
          <w:rFonts w:ascii="Arial" w:hAnsi="Arial" w:cs="Arial"/>
          <w:sz w:val="24"/>
          <w:szCs w:val="24"/>
        </w:rPr>
        <w:t>a</w:t>
      </w:r>
      <w:r w:rsidR="00B35425">
        <w:rPr>
          <w:rFonts w:ascii="Arial" w:hAnsi="Arial" w:cs="Arial"/>
          <w:sz w:val="24"/>
          <w:szCs w:val="24"/>
        </w:rPr>
        <w:t xml:space="preserve"> </w:t>
      </w:r>
      <w:r w:rsidRPr="00F95622">
        <w:rPr>
          <w:rFonts w:ascii="Arial" w:hAnsi="Arial" w:cs="Arial"/>
          <w:sz w:val="24"/>
          <w:szCs w:val="24"/>
        </w:rPr>
        <w:t>postgraduate</w:t>
      </w:r>
      <w:r w:rsidR="00B35425">
        <w:rPr>
          <w:rFonts w:ascii="Arial" w:hAnsi="Arial" w:cs="Arial"/>
          <w:sz w:val="24"/>
          <w:szCs w:val="24"/>
        </w:rPr>
        <w:t xml:space="preserve"> </w:t>
      </w:r>
      <w:r w:rsidRPr="00F95622">
        <w:rPr>
          <w:rFonts w:ascii="Arial" w:hAnsi="Arial" w:cs="Arial"/>
          <w:sz w:val="24"/>
          <w:szCs w:val="24"/>
        </w:rPr>
        <w:t>diploma</w:t>
      </w:r>
      <w:r w:rsidR="00B35425">
        <w:rPr>
          <w:rFonts w:ascii="Arial" w:hAnsi="Arial" w:cs="Arial"/>
          <w:sz w:val="24"/>
          <w:szCs w:val="24"/>
        </w:rPr>
        <w:t xml:space="preserve"> </w:t>
      </w:r>
      <w:r w:rsidRPr="00F95622">
        <w:rPr>
          <w:rFonts w:ascii="Arial" w:hAnsi="Arial" w:cs="Arial"/>
          <w:sz w:val="24"/>
          <w:szCs w:val="24"/>
        </w:rPr>
        <w:t>OR</w:t>
      </w:r>
      <w:r w:rsidR="00B35425">
        <w:rPr>
          <w:rFonts w:ascii="Arial" w:hAnsi="Arial" w:cs="Arial"/>
          <w:sz w:val="24"/>
          <w:szCs w:val="24"/>
        </w:rPr>
        <w:t xml:space="preserve"> </w:t>
      </w:r>
      <w:r w:rsidRPr="00F95622">
        <w:rPr>
          <w:rFonts w:ascii="Arial" w:hAnsi="Arial" w:cs="Arial"/>
          <w:sz w:val="24"/>
          <w:szCs w:val="24"/>
        </w:rPr>
        <w:t>a</w:t>
      </w:r>
      <w:r w:rsidR="00B35425">
        <w:rPr>
          <w:rFonts w:ascii="Arial" w:hAnsi="Arial" w:cs="Arial"/>
          <w:sz w:val="24"/>
          <w:szCs w:val="24"/>
        </w:rPr>
        <w:t xml:space="preserve"> </w:t>
      </w:r>
      <w:r w:rsidRPr="00F95622">
        <w:rPr>
          <w:rFonts w:ascii="Arial" w:hAnsi="Arial" w:cs="Arial"/>
          <w:sz w:val="24"/>
          <w:szCs w:val="24"/>
        </w:rPr>
        <w:t>minimum</w:t>
      </w:r>
      <w:r w:rsidR="00B35425">
        <w:rPr>
          <w:rFonts w:ascii="Arial" w:hAnsi="Arial" w:cs="Arial"/>
          <w:sz w:val="24"/>
          <w:szCs w:val="24"/>
        </w:rPr>
        <w:t xml:space="preserve"> </w:t>
      </w:r>
      <w:r w:rsidRPr="00F95622">
        <w:rPr>
          <w:rFonts w:ascii="Arial" w:hAnsi="Arial" w:cs="Arial"/>
          <w:sz w:val="24"/>
          <w:szCs w:val="24"/>
        </w:rPr>
        <w:t>average</w:t>
      </w:r>
      <w:r w:rsidR="00B35425">
        <w:rPr>
          <w:rFonts w:ascii="Arial" w:hAnsi="Arial" w:cs="Arial"/>
          <w:sz w:val="24"/>
          <w:szCs w:val="24"/>
        </w:rPr>
        <w:t xml:space="preserve"> </w:t>
      </w:r>
      <w:r w:rsidRPr="00F95622">
        <w:rPr>
          <w:rFonts w:ascii="Arial" w:hAnsi="Arial" w:cs="Arial"/>
          <w:sz w:val="24"/>
          <w:szCs w:val="24"/>
        </w:rPr>
        <w:t>of</w:t>
      </w:r>
      <w:r w:rsidR="00B35425">
        <w:rPr>
          <w:rFonts w:ascii="Arial" w:hAnsi="Arial" w:cs="Arial"/>
          <w:sz w:val="24"/>
          <w:szCs w:val="24"/>
        </w:rPr>
        <w:t xml:space="preserve"> </w:t>
      </w:r>
      <w:r w:rsidRPr="00F95622">
        <w:rPr>
          <w:rFonts w:ascii="Arial" w:hAnsi="Arial" w:cs="Arial"/>
          <w:sz w:val="24"/>
          <w:szCs w:val="24"/>
        </w:rPr>
        <w:t>65%</w:t>
      </w:r>
      <w:r w:rsidR="00B35425">
        <w:rPr>
          <w:rFonts w:ascii="Arial" w:hAnsi="Arial" w:cs="Arial"/>
          <w:sz w:val="24"/>
          <w:szCs w:val="24"/>
        </w:rPr>
        <w:t xml:space="preserve"> </w:t>
      </w:r>
      <w:r w:rsidRPr="00F95622">
        <w:rPr>
          <w:rFonts w:ascii="Arial" w:hAnsi="Arial" w:cs="Arial"/>
          <w:sz w:val="24"/>
          <w:szCs w:val="24"/>
        </w:rPr>
        <w:t>for</w:t>
      </w:r>
      <w:r w:rsidR="00B35425">
        <w:rPr>
          <w:rFonts w:ascii="Arial" w:hAnsi="Arial" w:cs="Arial"/>
          <w:sz w:val="24"/>
          <w:szCs w:val="24"/>
        </w:rPr>
        <w:t xml:space="preserve"> </w:t>
      </w:r>
      <w:r w:rsidRPr="00F95622">
        <w:rPr>
          <w:rFonts w:ascii="Arial" w:hAnsi="Arial" w:cs="Arial"/>
          <w:sz w:val="24"/>
          <w:szCs w:val="24"/>
        </w:rPr>
        <w:t>all</w:t>
      </w:r>
      <w:r w:rsidR="00B35425">
        <w:rPr>
          <w:rFonts w:ascii="Arial" w:hAnsi="Arial" w:cs="Arial"/>
          <w:sz w:val="24"/>
          <w:szCs w:val="24"/>
        </w:rPr>
        <w:t xml:space="preserve"> </w:t>
      </w:r>
      <w:r w:rsidRPr="00F95622">
        <w:rPr>
          <w:rFonts w:ascii="Arial" w:hAnsi="Arial" w:cs="Arial"/>
          <w:sz w:val="24"/>
          <w:szCs w:val="24"/>
        </w:rPr>
        <w:t>final</w:t>
      </w:r>
      <w:r w:rsidR="00B35425">
        <w:rPr>
          <w:rFonts w:ascii="Arial" w:hAnsi="Arial" w:cs="Arial"/>
          <w:sz w:val="24"/>
          <w:szCs w:val="24"/>
        </w:rPr>
        <w:t xml:space="preserve"> </w:t>
      </w:r>
      <w:r w:rsidRPr="00F95622">
        <w:rPr>
          <w:rFonts w:ascii="Arial" w:hAnsi="Arial" w:cs="Arial"/>
          <w:sz w:val="24"/>
          <w:szCs w:val="24"/>
        </w:rPr>
        <w:t>year</w:t>
      </w:r>
      <w:r w:rsidR="00B35425">
        <w:rPr>
          <w:rFonts w:ascii="Arial" w:hAnsi="Arial" w:cs="Arial"/>
          <w:sz w:val="24"/>
          <w:szCs w:val="24"/>
        </w:rPr>
        <w:t xml:space="preserve"> </w:t>
      </w:r>
      <w:r w:rsidRPr="00F95622">
        <w:rPr>
          <w:rFonts w:ascii="Arial" w:hAnsi="Arial" w:cs="Arial"/>
          <w:sz w:val="24"/>
          <w:szCs w:val="24"/>
        </w:rPr>
        <w:t>subjects</w:t>
      </w:r>
      <w:r w:rsidR="00B35425">
        <w:rPr>
          <w:rFonts w:ascii="Arial" w:hAnsi="Arial" w:cs="Arial"/>
          <w:sz w:val="24"/>
          <w:szCs w:val="24"/>
        </w:rPr>
        <w:t xml:space="preserve"> </w:t>
      </w:r>
      <w:r w:rsidRPr="00F95622">
        <w:rPr>
          <w:rFonts w:ascii="Arial" w:hAnsi="Arial" w:cs="Arial"/>
          <w:sz w:val="24"/>
          <w:szCs w:val="24"/>
        </w:rPr>
        <w:t>of</w:t>
      </w:r>
      <w:r w:rsidR="00B35425">
        <w:rPr>
          <w:rFonts w:ascii="Arial" w:hAnsi="Arial" w:cs="Arial"/>
          <w:sz w:val="24"/>
          <w:szCs w:val="24"/>
        </w:rPr>
        <w:t xml:space="preserve"> </w:t>
      </w:r>
      <w:r w:rsidRPr="00F95622">
        <w:rPr>
          <w:rFonts w:ascii="Arial" w:hAnsi="Arial" w:cs="Arial"/>
          <w:sz w:val="24"/>
          <w:szCs w:val="24"/>
        </w:rPr>
        <w:t>a</w:t>
      </w:r>
      <w:r w:rsidR="00B35425">
        <w:rPr>
          <w:rFonts w:ascii="Arial" w:hAnsi="Arial" w:cs="Arial"/>
          <w:sz w:val="24"/>
          <w:szCs w:val="24"/>
        </w:rPr>
        <w:t xml:space="preserve"> </w:t>
      </w:r>
      <w:r w:rsidRPr="00F95622">
        <w:rPr>
          <w:rFonts w:ascii="Arial" w:hAnsi="Arial" w:cs="Arial"/>
          <w:sz w:val="24"/>
          <w:szCs w:val="24"/>
        </w:rPr>
        <w:t>four-year</w:t>
      </w:r>
      <w:r w:rsidR="00B35425">
        <w:rPr>
          <w:rFonts w:ascii="Arial" w:hAnsi="Arial" w:cs="Arial"/>
          <w:sz w:val="24"/>
          <w:szCs w:val="24"/>
        </w:rPr>
        <w:t xml:space="preserve"> </w:t>
      </w:r>
      <w:r w:rsidRPr="00F95622">
        <w:rPr>
          <w:rFonts w:ascii="Arial" w:hAnsi="Arial" w:cs="Arial"/>
          <w:sz w:val="24"/>
          <w:szCs w:val="24"/>
        </w:rPr>
        <w:t>degree;</w:t>
      </w:r>
      <w:r w:rsidR="00B35425">
        <w:rPr>
          <w:rFonts w:ascii="Arial" w:hAnsi="Arial" w:cs="Arial"/>
          <w:sz w:val="24"/>
          <w:szCs w:val="24"/>
        </w:rPr>
        <w:t xml:space="preserve"> </w:t>
      </w:r>
      <w:r w:rsidRPr="00F95622">
        <w:rPr>
          <w:rFonts w:ascii="Arial" w:hAnsi="Arial" w:cs="Arial"/>
          <w:sz w:val="24"/>
          <w:szCs w:val="24"/>
        </w:rPr>
        <w:t>and</w:t>
      </w:r>
      <w:r w:rsidR="00B35425">
        <w:rPr>
          <w:rFonts w:ascii="Arial" w:hAnsi="Arial" w:cs="Arial"/>
          <w:sz w:val="24"/>
          <w:szCs w:val="24"/>
        </w:rPr>
        <w:t xml:space="preserve"> </w:t>
      </w:r>
    </w:p>
    <w:p w14:paraId="67DF2FFD" w14:textId="491A48B0" w:rsidR="003D6E7F" w:rsidRPr="00F95622" w:rsidRDefault="003D6E7F" w:rsidP="00F95622">
      <w:pPr>
        <w:pStyle w:val="ListParagraph"/>
        <w:numPr>
          <w:ilvl w:val="0"/>
          <w:numId w:val="33"/>
        </w:numPr>
        <w:spacing w:line="360" w:lineRule="auto"/>
        <w:jc w:val="both"/>
        <w:rPr>
          <w:rFonts w:ascii="Arial" w:hAnsi="Arial" w:cs="Arial"/>
          <w:sz w:val="24"/>
          <w:szCs w:val="24"/>
        </w:rPr>
      </w:pPr>
      <w:r w:rsidRPr="00F95622">
        <w:rPr>
          <w:rFonts w:ascii="Arial" w:hAnsi="Arial" w:cs="Arial"/>
          <w:b/>
          <w:bCs/>
          <w:sz w:val="24"/>
          <w:szCs w:val="24"/>
        </w:rPr>
        <w:t>For</w:t>
      </w:r>
      <w:r w:rsidR="00B35425">
        <w:rPr>
          <w:rFonts w:ascii="Arial" w:hAnsi="Arial" w:cs="Arial"/>
          <w:b/>
          <w:bCs/>
          <w:sz w:val="24"/>
          <w:szCs w:val="24"/>
        </w:rPr>
        <w:t xml:space="preserve"> </w:t>
      </w:r>
      <w:proofErr w:type="gramStart"/>
      <w:r w:rsidRPr="00F95622">
        <w:rPr>
          <w:rFonts w:ascii="Arial" w:hAnsi="Arial" w:cs="Arial"/>
          <w:b/>
          <w:bCs/>
          <w:sz w:val="24"/>
          <w:szCs w:val="24"/>
        </w:rPr>
        <w:t>first-time</w:t>
      </w:r>
      <w:proofErr w:type="gramEnd"/>
      <w:r w:rsidR="00B35425">
        <w:rPr>
          <w:rFonts w:ascii="Arial" w:hAnsi="Arial" w:cs="Arial"/>
          <w:b/>
          <w:bCs/>
          <w:sz w:val="24"/>
          <w:szCs w:val="24"/>
        </w:rPr>
        <w:t xml:space="preserve"> </w:t>
      </w:r>
      <w:r w:rsidRPr="00F95622">
        <w:rPr>
          <w:rFonts w:ascii="Arial" w:hAnsi="Arial" w:cs="Arial"/>
          <w:b/>
          <w:bCs/>
          <w:sz w:val="24"/>
          <w:szCs w:val="24"/>
        </w:rPr>
        <w:t>doctoral</w:t>
      </w:r>
      <w:r w:rsidR="00B35425">
        <w:rPr>
          <w:rFonts w:ascii="Arial" w:hAnsi="Arial" w:cs="Arial"/>
          <w:b/>
          <w:bCs/>
          <w:sz w:val="24"/>
          <w:szCs w:val="24"/>
        </w:rPr>
        <w:t xml:space="preserve"> </w:t>
      </w:r>
      <w:r w:rsidRPr="00F95622">
        <w:rPr>
          <w:rFonts w:ascii="Arial" w:hAnsi="Arial" w:cs="Arial"/>
          <w:b/>
          <w:bCs/>
          <w:sz w:val="24"/>
          <w:szCs w:val="24"/>
        </w:rPr>
        <w:t>funding</w:t>
      </w:r>
      <w:r w:rsidR="00B35425">
        <w:rPr>
          <w:rFonts w:ascii="Arial" w:hAnsi="Arial" w:cs="Arial"/>
          <w:b/>
          <w:bCs/>
          <w:sz w:val="24"/>
          <w:szCs w:val="24"/>
        </w:rPr>
        <w:t xml:space="preserve"> </w:t>
      </w:r>
      <w:r w:rsidRPr="00F95622">
        <w:rPr>
          <w:rFonts w:ascii="Arial" w:hAnsi="Arial" w:cs="Arial"/>
          <w:b/>
          <w:bCs/>
          <w:sz w:val="24"/>
          <w:szCs w:val="24"/>
        </w:rPr>
        <w:t>-</w:t>
      </w:r>
      <w:r w:rsidR="00B35425">
        <w:rPr>
          <w:rFonts w:ascii="Arial" w:hAnsi="Arial" w:cs="Arial"/>
          <w:b/>
          <w:bCs/>
          <w:sz w:val="24"/>
          <w:szCs w:val="24"/>
        </w:rPr>
        <w:t xml:space="preserve"> </w:t>
      </w:r>
      <w:r w:rsidRPr="00F95622">
        <w:rPr>
          <w:rFonts w:ascii="Arial" w:hAnsi="Arial" w:cs="Arial"/>
          <w:sz w:val="24"/>
          <w:szCs w:val="24"/>
        </w:rPr>
        <w:t>A</w:t>
      </w:r>
      <w:r w:rsidR="00B35425">
        <w:rPr>
          <w:rFonts w:ascii="Arial" w:hAnsi="Arial" w:cs="Arial"/>
          <w:sz w:val="24"/>
          <w:szCs w:val="24"/>
        </w:rPr>
        <w:t xml:space="preserve"> </w:t>
      </w:r>
      <w:r w:rsidRPr="00F95622">
        <w:rPr>
          <w:rFonts w:ascii="Arial" w:hAnsi="Arial" w:cs="Arial"/>
          <w:sz w:val="24"/>
          <w:szCs w:val="24"/>
        </w:rPr>
        <w:t>minimum</w:t>
      </w:r>
      <w:r w:rsidR="00B35425">
        <w:rPr>
          <w:rFonts w:ascii="Arial" w:hAnsi="Arial" w:cs="Arial"/>
          <w:sz w:val="24"/>
          <w:szCs w:val="24"/>
        </w:rPr>
        <w:t xml:space="preserve"> </w:t>
      </w:r>
      <w:r w:rsidRPr="00F95622">
        <w:rPr>
          <w:rFonts w:ascii="Arial" w:hAnsi="Arial" w:cs="Arial"/>
          <w:sz w:val="24"/>
          <w:szCs w:val="24"/>
        </w:rPr>
        <w:t>of</w:t>
      </w:r>
      <w:r w:rsidR="00B35425">
        <w:rPr>
          <w:rFonts w:ascii="Arial" w:hAnsi="Arial" w:cs="Arial"/>
          <w:sz w:val="24"/>
          <w:szCs w:val="24"/>
        </w:rPr>
        <w:t xml:space="preserve"> </w:t>
      </w:r>
      <w:r w:rsidRPr="00F95622">
        <w:rPr>
          <w:rFonts w:ascii="Arial" w:hAnsi="Arial" w:cs="Arial"/>
          <w:sz w:val="24"/>
          <w:szCs w:val="24"/>
        </w:rPr>
        <w:t>65%</w:t>
      </w:r>
      <w:r w:rsidR="00B35425">
        <w:rPr>
          <w:rFonts w:ascii="Arial" w:hAnsi="Arial" w:cs="Arial"/>
          <w:sz w:val="24"/>
          <w:szCs w:val="24"/>
        </w:rPr>
        <w:t xml:space="preserve"> </w:t>
      </w:r>
      <w:r w:rsidRPr="00F95622">
        <w:rPr>
          <w:rFonts w:ascii="Arial" w:hAnsi="Arial" w:cs="Arial"/>
          <w:sz w:val="24"/>
          <w:szCs w:val="24"/>
        </w:rPr>
        <w:t>at</w:t>
      </w:r>
      <w:r w:rsidR="00B35425">
        <w:rPr>
          <w:rFonts w:ascii="Arial" w:hAnsi="Arial" w:cs="Arial"/>
          <w:sz w:val="24"/>
          <w:szCs w:val="24"/>
        </w:rPr>
        <w:t xml:space="preserve"> </w:t>
      </w:r>
      <w:r w:rsidRPr="00F95622">
        <w:rPr>
          <w:rFonts w:ascii="Arial" w:hAnsi="Arial" w:cs="Arial"/>
          <w:sz w:val="24"/>
          <w:szCs w:val="24"/>
        </w:rPr>
        <w:t>the</w:t>
      </w:r>
      <w:r w:rsidR="00B35425">
        <w:rPr>
          <w:rFonts w:ascii="Arial" w:hAnsi="Arial" w:cs="Arial"/>
          <w:sz w:val="24"/>
          <w:szCs w:val="24"/>
        </w:rPr>
        <w:t xml:space="preserve"> </w:t>
      </w:r>
      <w:r w:rsidRPr="00F95622">
        <w:rPr>
          <w:rFonts w:ascii="Arial" w:hAnsi="Arial" w:cs="Arial"/>
          <w:sz w:val="24"/>
          <w:szCs w:val="24"/>
        </w:rPr>
        <w:t>master’s</w:t>
      </w:r>
      <w:r w:rsidR="00B35425">
        <w:rPr>
          <w:rFonts w:ascii="Arial" w:hAnsi="Arial" w:cs="Arial"/>
          <w:sz w:val="24"/>
          <w:szCs w:val="24"/>
        </w:rPr>
        <w:t xml:space="preserve"> </w:t>
      </w:r>
      <w:r w:rsidRPr="00F95622">
        <w:rPr>
          <w:rFonts w:ascii="Arial" w:hAnsi="Arial" w:cs="Arial"/>
          <w:sz w:val="24"/>
          <w:szCs w:val="24"/>
        </w:rPr>
        <w:t>level.</w:t>
      </w:r>
      <w:r w:rsidR="00B35425">
        <w:rPr>
          <w:rFonts w:ascii="Arial" w:hAnsi="Arial" w:cs="Arial"/>
          <w:sz w:val="24"/>
          <w:szCs w:val="24"/>
        </w:rPr>
        <w:t xml:space="preserve"> </w:t>
      </w:r>
    </w:p>
    <w:p w14:paraId="7840E821" w14:textId="77777777" w:rsidR="003D6E7F" w:rsidRPr="003D6E7F" w:rsidRDefault="003D6E7F" w:rsidP="003D6E7F">
      <w:pPr>
        <w:jc w:val="both"/>
        <w:rPr>
          <w:rFonts w:cs="Arial"/>
        </w:rPr>
      </w:pPr>
    </w:p>
    <w:p w14:paraId="6D16376A" w14:textId="591C05FD" w:rsidR="003D6E7F" w:rsidRDefault="003D6E7F" w:rsidP="003D6E7F">
      <w:pPr>
        <w:jc w:val="both"/>
        <w:rPr>
          <w:rFonts w:cs="Arial"/>
        </w:rPr>
      </w:pPr>
      <w:r w:rsidRPr="003D6E7F">
        <w:rPr>
          <w:rFonts w:cs="Arial"/>
        </w:rPr>
        <w:t>South</w:t>
      </w:r>
      <w:r w:rsidR="00B35425">
        <w:rPr>
          <w:rFonts w:cs="Arial"/>
        </w:rPr>
        <w:t xml:space="preserve"> </w:t>
      </w:r>
      <w:r w:rsidRPr="003D6E7F">
        <w:rPr>
          <w:rFonts w:cs="Arial"/>
        </w:rPr>
        <w:t>African</w:t>
      </w:r>
      <w:r w:rsidR="00B35425">
        <w:rPr>
          <w:rFonts w:cs="Arial"/>
        </w:rPr>
        <w:t xml:space="preserve"> </w:t>
      </w:r>
      <w:r w:rsidRPr="003D6E7F">
        <w:rPr>
          <w:rFonts w:cs="Arial"/>
        </w:rPr>
        <w:t>citizens</w:t>
      </w:r>
      <w:r w:rsidR="00B35425">
        <w:rPr>
          <w:rFonts w:cs="Arial"/>
        </w:rPr>
        <w:t xml:space="preserve"> </w:t>
      </w:r>
      <w:r w:rsidRPr="003D6E7F">
        <w:rPr>
          <w:rFonts w:cs="Arial"/>
        </w:rPr>
        <w:t>or</w:t>
      </w:r>
      <w:r w:rsidR="00B35425">
        <w:rPr>
          <w:rFonts w:cs="Arial"/>
        </w:rPr>
        <w:t xml:space="preserve"> </w:t>
      </w:r>
      <w:r w:rsidRPr="003D6E7F">
        <w:rPr>
          <w:rFonts w:cs="Arial"/>
        </w:rPr>
        <w:t>permanent</w:t>
      </w:r>
      <w:r w:rsidR="00B35425">
        <w:rPr>
          <w:rFonts w:cs="Arial"/>
        </w:rPr>
        <w:t xml:space="preserve"> </w:t>
      </w:r>
      <w:r w:rsidRPr="003D6E7F">
        <w:rPr>
          <w:rFonts w:cs="Arial"/>
        </w:rPr>
        <w:t>resident</w:t>
      </w:r>
      <w:r w:rsidR="00B35425">
        <w:rPr>
          <w:rFonts w:cs="Arial"/>
        </w:rPr>
        <w:t xml:space="preserve"> </w:t>
      </w:r>
      <w:r w:rsidRPr="003D6E7F">
        <w:rPr>
          <w:rFonts w:cs="Arial"/>
        </w:rPr>
        <w:t>applicants</w:t>
      </w:r>
      <w:r w:rsidR="00B35425">
        <w:rPr>
          <w:rFonts w:cs="Arial"/>
        </w:rPr>
        <w:t xml:space="preserve"> </w:t>
      </w:r>
      <w:r w:rsidRPr="003D6E7F">
        <w:rPr>
          <w:rFonts w:cs="Arial"/>
        </w:rPr>
        <w:t>who</w:t>
      </w:r>
      <w:r w:rsidR="00B35425">
        <w:rPr>
          <w:rFonts w:cs="Arial"/>
        </w:rPr>
        <w:t xml:space="preserve"> </w:t>
      </w:r>
      <w:r w:rsidRPr="003D6E7F">
        <w:rPr>
          <w:rFonts w:cs="Arial"/>
        </w:rPr>
        <w:t>have</w:t>
      </w:r>
      <w:r w:rsidR="00B35425">
        <w:rPr>
          <w:rFonts w:cs="Arial"/>
        </w:rPr>
        <w:t xml:space="preserve"> </w:t>
      </w:r>
      <w:r w:rsidRPr="003D6E7F">
        <w:rPr>
          <w:rFonts w:cs="Arial"/>
          <w:b/>
          <w:bCs/>
        </w:rPr>
        <w:t>graduated</w:t>
      </w:r>
      <w:r w:rsidR="00B35425">
        <w:rPr>
          <w:rFonts w:cs="Arial"/>
          <w:b/>
          <w:bCs/>
        </w:rPr>
        <w:t xml:space="preserve"> </w:t>
      </w:r>
      <w:r w:rsidRPr="003D6E7F">
        <w:rPr>
          <w:rFonts w:cs="Arial"/>
          <w:b/>
          <w:bCs/>
        </w:rPr>
        <w:t>from</w:t>
      </w:r>
      <w:r w:rsidR="00B35425">
        <w:rPr>
          <w:rFonts w:cs="Arial"/>
          <w:b/>
          <w:bCs/>
        </w:rPr>
        <w:t xml:space="preserve"> </w:t>
      </w:r>
      <w:r w:rsidRPr="003D6E7F">
        <w:rPr>
          <w:rFonts w:cs="Arial"/>
          <w:b/>
          <w:bCs/>
        </w:rPr>
        <w:t>2021</w:t>
      </w:r>
      <w:r w:rsidR="00B35425">
        <w:rPr>
          <w:rFonts w:cs="Arial"/>
          <w:b/>
          <w:bCs/>
        </w:rPr>
        <w:t xml:space="preserve"> </w:t>
      </w:r>
      <w:r w:rsidRPr="003D6E7F">
        <w:rPr>
          <w:rFonts w:cs="Arial"/>
          <w:b/>
          <w:bCs/>
        </w:rPr>
        <w:t>academic</w:t>
      </w:r>
      <w:r w:rsidR="00B35425">
        <w:rPr>
          <w:rFonts w:cs="Arial"/>
          <w:b/>
          <w:bCs/>
        </w:rPr>
        <w:t xml:space="preserve"> </w:t>
      </w:r>
      <w:r w:rsidRPr="003D6E7F">
        <w:rPr>
          <w:rFonts w:cs="Arial"/>
          <w:b/>
          <w:bCs/>
        </w:rPr>
        <w:t>year</w:t>
      </w:r>
      <w:r w:rsidR="00B35425">
        <w:rPr>
          <w:rFonts w:cs="Arial"/>
          <w:b/>
          <w:bCs/>
        </w:rPr>
        <w:t xml:space="preserve"> </w:t>
      </w:r>
      <w:r w:rsidRPr="003D6E7F">
        <w:rPr>
          <w:rFonts w:cs="Arial"/>
          <w:b/>
          <w:bCs/>
        </w:rPr>
        <w:t>with</w:t>
      </w:r>
      <w:r w:rsidR="00B35425">
        <w:rPr>
          <w:rFonts w:cs="Arial"/>
          <w:b/>
          <w:bCs/>
        </w:rPr>
        <w:t xml:space="preserve"> </w:t>
      </w:r>
      <w:r w:rsidRPr="003D6E7F">
        <w:rPr>
          <w:rFonts w:cs="Arial"/>
          <w:b/>
          <w:bCs/>
        </w:rPr>
        <w:t>a</w:t>
      </w:r>
      <w:r w:rsidR="00B35425">
        <w:rPr>
          <w:rFonts w:cs="Arial"/>
          <w:b/>
          <w:bCs/>
        </w:rPr>
        <w:t xml:space="preserve"> </w:t>
      </w:r>
      <w:r w:rsidRPr="003D6E7F">
        <w:rPr>
          <w:rFonts w:cs="Arial"/>
          <w:b/>
          <w:bCs/>
        </w:rPr>
        <w:t>classification</w:t>
      </w:r>
      <w:r w:rsidR="00B35425">
        <w:rPr>
          <w:rFonts w:cs="Arial"/>
          <w:b/>
          <w:bCs/>
        </w:rPr>
        <w:t xml:space="preserve"> </w:t>
      </w:r>
      <w:r w:rsidRPr="003D6E7F">
        <w:rPr>
          <w:rFonts w:cs="Arial"/>
          <w:b/>
          <w:bCs/>
        </w:rPr>
        <w:t>of</w:t>
      </w:r>
      <w:r w:rsidR="00B35425">
        <w:rPr>
          <w:rFonts w:cs="Arial"/>
          <w:b/>
          <w:bCs/>
        </w:rPr>
        <w:t xml:space="preserve"> </w:t>
      </w:r>
      <w:r w:rsidRPr="003D6E7F">
        <w:rPr>
          <w:rFonts w:cs="Arial"/>
          <w:b/>
          <w:bCs/>
        </w:rPr>
        <w:t>Pass</w:t>
      </w:r>
      <w:r w:rsidR="00B35425">
        <w:rPr>
          <w:rFonts w:cs="Arial"/>
          <w:b/>
          <w:bCs/>
        </w:rPr>
        <w:t xml:space="preserve"> </w:t>
      </w:r>
      <w:r w:rsidRPr="003D6E7F">
        <w:rPr>
          <w:rFonts w:cs="Arial"/>
          <w:b/>
          <w:bCs/>
        </w:rPr>
        <w:t>will</w:t>
      </w:r>
      <w:r w:rsidR="00B35425">
        <w:rPr>
          <w:rFonts w:cs="Arial"/>
          <w:b/>
          <w:bCs/>
        </w:rPr>
        <w:t xml:space="preserve"> </w:t>
      </w:r>
      <w:r w:rsidRPr="003D6E7F">
        <w:rPr>
          <w:rFonts w:cs="Arial"/>
          <w:b/>
          <w:bCs/>
        </w:rPr>
        <w:t>not</w:t>
      </w:r>
      <w:r w:rsidR="00B35425">
        <w:rPr>
          <w:rFonts w:cs="Arial"/>
          <w:b/>
          <w:bCs/>
        </w:rPr>
        <w:t xml:space="preserve"> </w:t>
      </w:r>
      <w:r w:rsidRPr="003D6E7F">
        <w:rPr>
          <w:rFonts w:cs="Arial"/>
          <w:b/>
          <w:bCs/>
        </w:rPr>
        <w:t>be</w:t>
      </w:r>
      <w:r w:rsidR="00B35425">
        <w:rPr>
          <w:rFonts w:cs="Arial"/>
          <w:b/>
          <w:bCs/>
        </w:rPr>
        <w:t xml:space="preserve"> </w:t>
      </w:r>
      <w:r w:rsidRPr="003D6E7F">
        <w:rPr>
          <w:rFonts w:cs="Arial"/>
          <w:b/>
          <w:bCs/>
        </w:rPr>
        <w:t>allowed</w:t>
      </w:r>
      <w:r w:rsidR="00B35425">
        <w:rPr>
          <w:rFonts w:cs="Arial"/>
          <w:b/>
          <w:bCs/>
        </w:rPr>
        <w:t xml:space="preserve"> </w:t>
      </w:r>
      <w:r w:rsidRPr="003D6E7F">
        <w:rPr>
          <w:rFonts w:cs="Arial"/>
          <w:b/>
          <w:bCs/>
        </w:rPr>
        <w:t>to</w:t>
      </w:r>
      <w:r w:rsidR="00B35425">
        <w:rPr>
          <w:rFonts w:cs="Arial"/>
          <w:b/>
          <w:bCs/>
        </w:rPr>
        <w:t xml:space="preserve"> </w:t>
      </w:r>
      <w:r w:rsidRPr="003D6E7F">
        <w:rPr>
          <w:rFonts w:cs="Arial"/>
          <w:b/>
          <w:bCs/>
        </w:rPr>
        <w:t>apply</w:t>
      </w:r>
      <w:r w:rsidR="00B35425">
        <w:rPr>
          <w:rFonts w:cs="Arial"/>
          <w:b/>
          <w:bCs/>
        </w:rPr>
        <w:t xml:space="preserve"> </w:t>
      </w:r>
      <w:r w:rsidRPr="003D6E7F">
        <w:rPr>
          <w:rFonts w:cs="Arial"/>
          <w:b/>
          <w:bCs/>
        </w:rPr>
        <w:t>in</w:t>
      </w:r>
      <w:r w:rsidR="00B35425">
        <w:rPr>
          <w:rFonts w:cs="Arial"/>
          <w:b/>
          <w:bCs/>
        </w:rPr>
        <w:t xml:space="preserve"> </w:t>
      </w:r>
      <w:r w:rsidRPr="003D6E7F">
        <w:rPr>
          <w:rFonts w:cs="Arial"/>
          <w:b/>
          <w:bCs/>
        </w:rPr>
        <w:t>the</w:t>
      </w:r>
      <w:r w:rsidR="00B35425">
        <w:rPr>
          <w:rFonts w:cs="Arial"/>
          <w:b/>
          <w:bCs/>
        </w:rPr>
        <w:t xml:space="preserve"> </w:t>
      </w:r>
      <w:r w:rsidRPr="003D6E7F">
        <w:rPr>
          <w:rFonts w:cs="Arial"/>
          <w:b/>
          <w:bCs/>
        </w:rPr>
        <w:t>current</w:t>
      </w:r>
      <w:r w:rsidR="00B35425">
        <w:rPr>
          <w:rFonts w:cs="Arial"/>
          <w:b/>
          <w:bCs/>
        </w:rPr>
        <w:t xml:space="preserve"> </w:t>
      </w:r>
      <w:r w:rsidRPr="003D6E7F">
        <w:rPr>
          <w:rFonts w:cs="Arial"/>
          <w:b/>
          <w:bCs/>
        </w:rPr>
        <w:t>call</w:t>
      </w:r>
      <w:r w:rsidRPr="003D6E7F">
        <w:rPr>
          <w:rFonts w:cs="Arial"/>
        </w:rPr>
        <w:t>,</w:t>
      </w:r>
      <w:r w:rsidR="00B35425">
        <w:rPr>
          <w:rFonts w:cs="Arial"/>
        </w:rPr>
        <w:t xml:space="preserve"> </w:t>
      </w:r>
      <w:r w:rsidRPr="003D6E7F">
        <w:rPr>
          <w:rFonts w:cs="Arial"/>
        </w:rPr>
        <w:t>only</w:t>
      </w:r>
      <w:r w:rsidR="00B35425">
        <w:rPr>
          <w:rFonts w:cs="Arial"/>
        </w:rPr>
        <w:t xml:space="preserve"> </w:t>
      </w:r>
      <w:r w:rsidRPr="003D6E7F">
        <w:rPr>
          <w:rFonts w:cs="Arial"/>
        </w:rPr>
        <w:t>applicants</w:t>
      </w:r>
      <w:r w:rsidR="00B35425">
        <w:rPr>
          <w:rFonts w:cs="Arial"/>
        </w:rPr>
        <w:t xml:space="preserve"> </w:t>
      </w:r>
      <w:r w:rsidRPr="003D6E7F">
        <w:rPr>
          <w:rFonts w:cs="Arial"/>
        </w:rPr>
        <w:t>with</w:t>
      </w:r>
      <w:r w:rsidR="00B35425">
        <w:rPr>
          <w:rFonts w:cs="Arial"/>
        </w:rPr>
        <w:t xml:space="preserve"> </w:t>
      </w:r>
      <w:r w:rsidRPr="003D6E7F">
        <w:rPr>
          <w:rFonts w:cs="Arial"/>
        </w:rPr>
        <w:t>a</w:t>
      </w:r>
      <w:r w:rsidR="00B35425">
        <w:rPr>
          <w:rFonts w:cs="Arial"/>
        </w:rPr>
        <w:t xml:space="preserve"> </w:t>
      </w:r>
      <w:r w:rsidRPr="003D6E7F">
        <w:rPr>
          <w:rFonts w:cs="Arial"/>
        </w:rPr>
        <w:t>numerical</w:t>
      </w:r>
      <w:r w:rsidR="00B35425">
        <w:rPr>
          <w:rFonts w:cs="Arial"/>
        </w:rPr>
        <w:t xml:space="preserve"> </w:t>
      </w:r>
      <w:r w:rsidRPr="003D6E7F">
        <w:rPr>
          <w:rFonts w:cs="Arial"/>
        </w:rPr>
        <w:t>pass</w:t>
      </w:r>
      <w:r w:rsidR="00B35425">
        <w:rPr>
          <w:rFonts w:cs="Arial"/>
        </w:rPr>
        <w:t xml:space="preserve"> </w:t>
      </w:r>
      <w:r w:rsidRPr="003D6E7F">
        <w:rPr>
          <w:rFonts w:cs="Arial"/>
        </w:rPr>
        <w:t>mark</w:t>
      </w:r>
      <w:r w:rsidR="00B35425">
        <w:rPr>
          <w:rFonts w:cs="Arial"/>
        </w:rPr>
        <w:t xml:space="preserve"> </w:t>
      </w:r>
      <w:r w:rsidRPr="003D6E7F">
        <w:rPr>
          <w:rFonts w:cs="Arial"/>
        </w:rPr>
        <w:t>may</w:t>
      </w:r>
      <w:r w:rsidR="00B35425">
        <w:rPr>
          <w:rFonts w:cs="Arial"/>
        </w:rPr>
        <w:t xml:space="preserve"> </w:t>
      </w:r>
      <w:r w:rsidRPr="003D6E7F">
        <w:rPr>
          <w:rFonts w:cs="Arial"/>
        </w:rPr>
        <w:t>apply</w:t>
      </w:r>
      <w:r w:rsidR="00B35425">
        <w:rPr>
          <w:rFonts w:cs="Arial"/>
        </w:rPr>
        <w:t xml:space="preserve"> </w:t>
      </w:r>
      <w:r w:rsidRPr="003D6E7F">
        <w:rPr>
          <w:rFonts w:cs="Arial"/>
        </w:rPr>
        <w:t>for</w:t>
      </w:r>
      <w:r w:rsidR="00B35425">
        <w:rPr>
          <w:rFonts w:cs="Arial"/>
        </w:rPr>
        <w:t xml:space="preserve"> </w:t>
      </w:r>
      <w:r w:rsidRPr="003D6E7F">
        <w:rPr>
          <w:rFonts w:cs="Arial"/>
        </w:rPr>
        <w:t>NRF</w:t>
      </w:r>
      <w:r w:rsidR="00B35425">
        <w:rPr>
          <w:rFonts w:cs="Arial"/>
        </w:rPr>
        <w:t xml:space="preserve"> </w:t>
      </w:r>
      <w:r w:rsidRPr="003D6E7F">
        <w:rPr>
          <w:rFonts w:cs="Arial"/>
        </w:rPr>
        <w:t>funding.</w:t>
      </w:r>
      <w:r w:rsidR="00B35425">
        <w:rPr>
          <w:rFonts w:cs="Arial"/>
        </w:rPr>
        <w:t xml:space="preserve"> </w:t>
      </w:r>
      <w:proofErr w:type="gramStart"/>
      <w:r w:rsidRPr="003D6E7F">
        <w:rPr>
          <w:rFonts w:cs="Arial"/>
        </w:rPr>
        <w:t>However</w:t>
      </w:r>
      <w:proofErr w:type="gramEnd"/>
      <w:r w:rsidR="00B35425">
        <w:rPr>
          <w:rFonts w:cs="Arial"/>
        </w:rPr>
        <w:t xml:space="preserve"> </w:t>
      </w:r>
      <w:r w:rsidRPr="003D6E7F">
        <w:rPr>
          <w:rFonts w:cs="Arial"/>
        </w:rPr>
        <w:t>the</w:t>
      </w:r>
      <w:r w:rsidR="00B35425">
        <w:rPr>
          <w:rFonts w:cs="Arial"/>
        </w:rPr>
        <w:t xml:space="preserve"> </w:t>
      </w:r>
      <w:r w:rsidRPr="003D6E7F">
        <w:rPr>
          <w:rFonts w:cs="Arial"/>
        </w:rPr>
        <w:t>following</w:t>
      </w:r>
      <w:r w:rsidR="00B35425">
        <w:rPr>
          <w:rFonts w:cs="Arial"/>
        </w:rPr>
        <w:t xml:space="preserve"> </w:t>
      </w:r>
      <w:r w:rsidRPr="003D6E7F">
        <w:rPr>
          <w:rFonts w:cs="Arial"/>
        </w:rPr>
        <w:t>individuals</w:t>
      </w:r>
      <w:r w:rsidR="00B35425">
        <w:rPr>
          <w:rFonts w:cs="Arial"/>
        </w:rPr>
        <w:t xml:space="preserve"> </w:t>
      </w:r>
      <w:r w:rsidRPr="003D6E7F">
        <w:rPr>
          <w:rFonts w:cs="Arial"/>
        </w:rPr>
        <w:t>will</w:t>
      </w:r>
      <w:r w:rsidR="00B35425">
        <w:rPr>
          <w:rFonts w:cs="Arial"/>
        </w:rPr>
        <w:t xml:space="preserve"> </w:t>
      </w:r>
      <w:r w:rsidRPr="003D6E7F">
        <w:rPr>
          <w:rFonts w:cs="Arial"/>
        </w:rPr>
        <w:t>be</w:t>
      </w:r>
      <w:r w:rsidR="00B35425">
        <w:rPr>
          <w:rFonts w:cs="Arial"/>
        </w:rPr>
        <w:t xml:space="preserve"> </w:t>
      </w:r>
      <w:r w:rsidRPr="003D6E7F">
        <w:rPr>
          <w:rFonts w:cs="Arial"/>
        </w:rPr>
        <w:t>allowed</w:t>
      </w:r>
      <w:r w:rsidR="00B35425">
        <w:rPr>
          <w:rFonts w:cs="Arial"/>
        </w:rPr>
        <w:t xml:space="preserve"> </w:t>
      </w:r>
      <w:r w:rsidRPr="003D6E7F">
        <w:rPr>
          <w:rFonts w:cs="Arial"/>
        </w:rPr>
        <w:t>to</w:t>
      </w:r>
      <w:r w:rsidR="00B35425">
        <w:rPr>
          <w:rFonts w:cs="Arial"/>
        </w:rPr>
        <w:t xml:space="preserve"> </w:t>
      </w:r>
      <w:r w:rsidRPr="003D6E7F">
        <w:rPr>
          <w:rFonts w:cs="Arial"/>
        </w:rPr>
        <w:t>apply</w:t>
      </w:r>
      <w:r w:rsidR="00B35425">
        <w:rPr>
          <w:rFonts w:cs="Arial"/>
        </w:rPr>
        <w:t xml:space="preserve"> </w:t>
      </w:r>
      <w:r w:rsidRPr="003D6E7F">
        <w:rPr>
          <w:rFonts w:cs="Arial"/>
        </w:rPr>
        <w:t>without</w:t>
      </w:r>
      <w:r w:rsidR="00B35425">
        <w:rPr>
          <w:rFonts w:cs="Arial"/>
        </w:rPr>
        <w:t xml:space="preserve"> </w:t>
      </w:r>
      <w:r w:rsidRPr="003D6E7F">
        <w:rPr>
          <w:rFonts w:cs="Arial"/>
        </w:rPr>
        <w:t>a</w:t>
      </w:r>
      <w:r w:rsidR="00B35425">
        <w:rPr>
          <w:rFonts w:cs="Arial"/>
        </w:rPr>
        <w:t xml:space="preserve"> </w:t>
      </w:r>
      <w:r w:rsidRPr="003D6E7F">
        <w:rPr>
          <w:rFonts w:cs="Arial"/>
        </w:rPr>
        <w:t>numerical</w:t>
      </w:r>
      <w:r w:rsidR="00B35425">
        <w:rPr>
          <w:rFonts w:cs="Arial"/>
        </w:rPr>
        <w:t xml:space="preserve"> </w:t>
      </w:r>
      <w:r w:rsidRPr="003D6E7F">
        <w:rPr>
          <w:rFonts w:cs="Arial"/>
        </w:rPr>
        <w:t>mark:</w:t>
      </w:r>
      <w:r w:rsidR="00B35425">
        <w:rPr>
          <w:rFonts w:cs="Arial"/>
        </w:rPr>
        <w:t xml:space="preserve"> </w:t>
      </w:r>
    </w:p>
    <w:p w14:paraId="7D123856" w14:textId="77777777" w:rsidR="003D6E7F" w:rsidRPr="003D6E7F" w:rsidRDefault="003D6E7F" w:rsidP="003D6E7F">
      <w:pPr>
        <w:jc w:val="both"/>
        <w:rPr>
          <w:rFonts w:cs="Arial"/>
        </w:rPr>
      </w:pPr>
    </w:p>
    <w:p w14:paraId="0858E069" w14:textId="07BA6414" w:rsidR="003D6E7F" w:rsidRPr="007E1144" w:rsidRDefault="003D6E7F" w:rsidP="007E1144">
      <w:pPr>
        <w:pStyle w:val="ListParagraph"/>
        <w:numPr>
          <w:ilvl w:val="0"/>
          <w:numId w:val="34"/>
        </w:numPr>
        <w:spacing w:line="360" w:lineRule="auto"/>
        <w:jc w:val="both"/>
        <w:rPr>
          <w:rFonts w:ascii="Arial" w:hAnsi="Arial" w:cs="Arial"/>
          <w:sz w:val="24"/>
          <w:szCs w:val="24"/>
        </w:rPr>
      </w:pPr>
      <w:r w:rsidRPr="007E1144">
        <w:rPr>
          <w:rFonts w:ascii="Arial" w:hAnsi="Arial" w:cs="Arial"/>
          <w:sz w:val="24"/>
          <w:szCs w:val="24"/>
        </w:rPr>
        <w:t>South</w:t>
      </w:r>
      <w:r w:rsidR="00B35425">
        <w:rPr>
          <w:rFonts w:ascii="Arial" w:hAnsi="Arial" w:cs="Arial"/>
          <w:sz w:val="24"/>
          <w:szCs w:val="24"/>
        </w:rPr>
        <w:t xml:space="preserve"> </w:t>
      </w:r>
      <w:r w:rsidRPr="007E1144">
        <w:rPr>
          <w:rFonts w:ascii="Arial" w:hAnsi="Arial" w:cs="Arial"/>
          <w:sz w:val="24"/>
          <w:szCs w:val="24"/>
        </w:rPr>
        <w:t>African</w:t>
      </w:r>
      <w:r w:rsidR="00B35425">
        <w:rPr>
          <w:rFonts w:ascii="Arial" w:hAnsi="Arial" w:cs="Arial"/>
          <w:sz w:val="24"/>
          <w:szCs w:val="24"/>
        </w:rPr>
        <w:t xml:space="preserve"> </w:t>
      </w:r>
      <w:r w:rsidRPr="007E1144">
        <w:rPr>
          <w:rFonts w:ascii="Arial" w:hAnsi="Arial" w:cs="Arial"/>
          <w:sz w:val="24"/>
          <w:szCs w:val="24"/>
        </w:rPr>
        <w:t>citizens</w:t>
      </w:r>
      <w:r w:rsidR="00B35425">
        <w:rPr>
          <w:rFonts w:ascii="Arial" w:hAnsi="Arial" w:cs="Arial"/>
          <w:sz w:val="24"/>
          <w:szCs w:val="24"/>
        </w:rPr>
        <w:t xml:space="preserve"> </w:t>
      </w:r>
      <w:r w:rsidRPr="007E1144">
        <w:rPr>
          <w:rFonts w:ascii="Arial" w:hAnsi="Arial" w:cs="Arial"/>
          <w:sz w:val="24"/>
          <w:szCs w:val="24"/>
        </w:rPr>
        <w:t>or</w:t>
      </w:r>
      <w:r w:rsidR="00B35425">
        <w:rPr>
          <w:rFonts w:ascii="Arial" w:hAnsi="Arial" w:cs="Arial"/>
          <w:sz w:val="24"/>
          <w:szCs w:val="24"/>
        </w:rPr>
        <w:t xml:space="preserve"> </w:t>
      </w:r>
      <w:r w:rsidRPr="007E1144">
        <w:rPr>
          <w:rFonts w:ascii="Arial" w:hAnsi="Arial" w:cs="Arial"/>
          <w:sz w:val="24"/>
          <w:szCs w:val="24"/>
        </w:rPr>
        <w:t>permanent</w:t>
      </w:r>
      <w:r w:rsidR="00B35425">
        <w:rPr>
          <w:rFonts w:ascii="Arial" w:hAnsi="Arial" w:cs="Arial"/>
          <w:sz w:val="24"/>
          <w:szCs w:val="24"/>
        </w:rPr>
        <w:t xml:space="preserve"> </w:t>
      </w:r>
      <w:r w:rsidRPr="007E1144">
        <w:rPr>
          <w:rFonts w:ascii="Arial" w:hAnsi="Arial" w:cs="Arial"/>
          <w:sz w:val="24"/>
          <w:szCs w:val="24"/>
        </w:rPr>
        <w:t>residents</w:t>
      </w:r>
      <w:r w:rsidR="00B35425">
        <w:rPr>
          <w:rFonts w:ascii="Arial" w:hAnsi="Arial" w:cs="Arial"/>
          <w:sz w:val="24"/>
          <w:szCs w:val="24"/>
        </w:rPr>
        <w:t xml:space="preserve"> </w:t>
      </w:r>
      <w:r w:rsidRPr="007E1144">
        <w:rPr>
          <w:rFonts w:ascii="Arial" w:hAnsi="Arial" w:cs="Arial"/>
          <w:sz w:val="24"/>
          <w:szCs w:val="24"/>
        </w:rPr>
        <w:t>who</w:t>
      </w:r>
      <w:r w:rsidR="00B35425">
        <w:rPr>
          <w:rFonts w:ascii="Arial" w:hAnsi="Arial" w:cs="Arial"/>
          <w:sz w:val="24"/>
          <w:szCs w:val="24"/>
        </w:rPr>
        <w:t xml:space="preserve"> </w:t>
      </w:r>
      <w:r w:rsidRPr="007E1144">
        <w:rPr>
          <w:rFonts w:ascii="Arial" w:hAnsi="Arial" w:cs="Arial"/>
          <w:sz w:val="24"/>
          <w:szCs w:val="24"/>
        </w:rPr>
        <w:t>graduated</w:t>
      </w:r>
      <w:r w:rsidR="00B35425">
        <w:rPr>
          <w:rFonts w:ascii="Arial" w:hAnsi="Arial" w:cs="Arial"/>
          <w:sz w:val="24"/>
          <w:szCs w:val="24"/>
        </w:rPr>
        <w:t xml:space="preserve"> </w:t>
      </w:r>
      <w:r w:rsidRPr="007E1144">
        <w:rPr>
          <w:rFonts w:ascii="Arial" w:hAnsi="Arial" w:cs="Arial"/>
          <w:sz w:val="24"/>
          <w:szCs w:val="24"/>
        </w:rPr>
        <w:t>prior</w:t>
      </w:r>
      <w:r w:rsidR="00B35425">
        <w:rPr>
          <w:rFonts w:ascii="Arial" w:hAnsi="Arial" w:cs="Arial"/>
          <w:sz w:val="24"/>
          <w:szCs w:val="24"/>
        </w:rPr>
        <w:t xml:space="preserve"> </w:t>
      </w:r>
      <w:r w:rsidRPr="007E1144">
        <w:rPr>
          <w:rFonts w:ascii="Arial" w:hAnsi="Arial" w:cs="Arial"/>
          <w:sz w:val="24"/>
          <w:szCs w:val="24"/>
        </w:rPr>
        <w:t>to</w:t>
      </w:r>
      <w:r w:rsidR="00B35425">
        <w:rPr>
          <w:rFonts w:ascii="Arial" w:hAnsi="Arial" w:cs="Arial"/>
          <w:sz w:val="24"/>
          <w:szCs w:val="24"/>
        </w:rPr>
        <w:t xml:space="preserve"> </w:t>
      </w:r>
      <w:r w:rsidRPr="007E1144">
        <w:rPr>
          <w:rFonts w:ascii="Arial" w:hAnsi="Arial" w:cs="Arial"/>
          <w:sz w:val="24"/>
          <w:szCs w:val="24"/>
        </w:rPr>
        <w:t>2021</w:t>
      </w:r>
      <w:r w:rsidR="00B35425">
        <w:rPr>
          <w:rFonts w:ascii="Arial" w:hAnsi="Arial" w:cs="Arial"/>
          <w:sz w:val="24"/>
          <w:szCs w:val="24"/>
        </w:rPr>
        <w:t xml:space="preserve"> </w:t>
      </w:r>
      <w:r w:rsidRPr="007E1144">
        <w:rPr>
          <w:rFonts w:ascii="Arial" w:hAnsi="Arial" w:cs="Arial"/>
          <w:sz w:val="24"/>
          <w:szCs w:val="24"/>
        </w:rPr>
        <w:t>academic</w:t>
      </w:r>
      <w:r w:rsidR="00B35425">
        <w:rPr>
          <w:rFonts w:ascii="Arial" w:hAnsi="Arial" w:cs="Arial"/>
          <w:sz w:val="24"/>
          <w:szCs w:val="24"/>
        </w:rPr>
        <w:t xml:space="preserve"> </w:t>
      </w:r>
      <w:r w:rsidRPr="007E1144">
        <w:rPr>
          <w:rFonts w:ascii="Arial" w:hAnsi="Arial" w:cs="Arial"/>
          <w:sz w:val="24"/>
          <w:szCs w:val="24"/>
        </w:rPr>
        <w:t>year</w:t>
      </w:r>
      <w:r w:rsidR="00B35425">
        <w:rPr>
          <w:rFonts w:ascii="Arial" w:hAnsi="Arial" w:cs="Arial"/>
          <w:sz w:val="24"/>
          <w:szCs w:val="24"/>
        </w:rPr>
        <w:t xml:space="preserve"> </w:t>
      </w:r>
      <w:r w:rsidRPr="007E1144">
        <w:rPr>
          <w:rFonts w:ascii="Arial" w:hAnsi="Arial" w:cs="Arial"/>
          <w:sz w:val="24"/>
          <w:szCs w:val="24"/>
        </w:rPr>
        <w:t>with</w:t>
      </w:r>
      <w:r w:rsidR="00B35425">
        <w:rPr>
          <w:rFonts w:ascii="Arial" w:hAnsi="Arial" w:cs="Arial"/>
          <w:sz w:val="24"/>
          <w:szCs w:val="24"/>
        </w:rPr>
        <w:t xml:space="preserve"> </w:t>
      </w:r>
      <w:r w:rsidRPr="007E1144">
        <w:rPr>
          <w:rFonts w:ascii="Arial" w:hAnsi="Arial" w:cs="Arial"/>
          <w:sz w:val="24"/>
          <w:szCs w:val="24"/>
        </w:rPr>
        <w:t>a</w:t>
      </w:r>
      <w:r w:rsidR="00B35425">
        <w:rPr>
          <w:rFonts w:ascii="Arial" w:hAnsi="Arial" w:cs="Arial"/>
          <w:sz w:val="24"/>
          <w:szCs w:val="24"/>
        </w:rPr>
        <w:t xml:space="preserve"> </w:t>
      </w:r>
      <w:r w:rsidRPr="007E1144">
        <w:rPr>
          <w:rFonts w:ascii="Arial" w:hAnsi="Arial" w:cs="Arial"/>
          <w:sz w:val="24"/>
          <w:szCs w:val="24"/>
        </w:rPr>
        <w:t>‘Pass’</w:t>
      </w:r>
      <w:r w:rsidR="00B35425">
        <w:rPr>
          <w:rFonts w:ascii="Arial" w:hAnsi="Arial" w:cs="Arial"/>
          <w:sz w:val="24"/>
          <w:szCs w:val="24"/>
        </w:rPr>
        <w:t xml:space="preserve"> </w:t>
      </w:r>
      <w:r w:rsidRPr="007E1144">
        <w:rPr>
          <w:rFonts w:ascii="Arial" w:hAnsi="Arial" w:cs="Arial"/>
          <w:sz w:val="24"/>
          <w:szCs w:val="24"/>
        </w:rPr>
        <w:t>and</w:t>
      </w:r>
      <w:r w:rsidR="00B35425">
        <w:rPr>
          <w:rFonts w:ascii="Arial" w:hAnsi="Arial" w:cs="Arial"/>
          <w:sz w:val="24"/>
          <w:szCs w:val="24"/>
        </w:rPr>
        <w:t xml:space="preserve"> </w:t>
      </w:r>
      <w:r w:rsidRPr="007E1144">
        <w:rPr>
          <w:rFonts w:ascii="Arial" w:hAnsi="Arial" w:cs="Arial"/>
          <w:sz w:val="24"/>
          <w:szCs w:val="24"/>
        </w:rPr>
        <w:t>‘Pass</w:t>
      </w:r>
      <w:r w:rsidR="00B35425">
        <w:rPr>
          <w:rFonts w:ascii="Arial" w:hAnsi="Arial" w:cs="Arial"/>
          <w:sz w:val="24"/>
          <w:szCs w:val="24"/>
        </w:rPr>
        <w:t xml:space="preserve"> </w:t>
      </w:r>
      <w:r w:rsidRPr="007E1144">
        <w:rPr>
          <w:rFonts w:ascii="Arial" w:hAnsi="Arial" w:cs="Arial"/>
          <w:sz w:val="24"/>
          <w:szCs w:val="24"/>
        </w:rPr>
        <w:t>with</w:t>
      </w:r>
      <w:r w:rsidR="00B35425">
        <w:rPr>
          <w:rFonts w:ascii="Arial" w:hAnsi="Arial" w:cs="Arial"/>
          <w:sz w:val="24"/>
          <w:szCs w:val="24"/>
        </w:rPr>
        <w:t xml:space="preserve"> </w:t>
      </w:r>
      <w:r w:rsidRPr="007E1144">
        <w:rPr>
          <w:rFonts w:ascii="Arial" w:hAnsi="Arial" w:cs="Arial"/>
          <w:sz w:val="24"/>
          <w:szCs w:val="24"/>
        </w:rPr>
        <w:t>a</w:t>
      </w:r>
      <w:r w:rsidR="00B35425">
        <w:rPr>
          <w:rFonts w:ascii="Arial" w:hAnsi="Arial" w:cs="Arial"/>
          <w:sz w:val="24"/>
          <w:szCs w:val="24"/>
        </w:rPr>
        <w:t xml:space="preserve"> </w:t>
      </w:r>
      <w:r w:rsidRPr="007E1144">
        <w:rPr>
          <w:rFonts w:ascii="Arial" w:hAnsi="Arial" w:cs="Arial"/>
          <w:sz w:val="24"/>
          <w:szCs w:val="24"/>
        </w:rPr>
        <w:t>distinction’.</w:t>
      </w:r>
      <w:r w:rsidR="00B35425">
        <w:rPr>
          <w:rFonts w:ascii="Arial" w:hAnsi="Arial" w:cs="Arial"/>
          <w:sz w:val="24"/>
          <w:szCs w:val="24"/>
        </w:rPr>
        <w:t xml:space="preserve"> </w:t>
      </w:r>
      <w:r w:rsidRPr="007E1144">
        <w:rPr>
          <w:rFonts w:ascii="Arial" w:hAnsi="Arial" w:cs="Arial"/>
          <w:sz w:val="24"/>
          <w:szCs w:val="24"/>
        </w:rPr>
        <w:t>Applicants</w:t>
      </w:r>
      <w:r w:rsidR="00B35425">
        <w:rPr>
          <w:rFonts w:ascii="Arial" w:hAnsi="Arial" w:cs="Arial"/>
          <w:sz w:val="24"/>
          <w:szCs w:val="24"/>
        </w:rPr>
        <w:t xml:space="preserve"> </w:t>
      </w:r>
      <w:r w:rsidRPr="007E1144">
        <w:rPr>
          <w:rFonts w:ascii="Arial" w:hAnsi="Arial" w:cs="Arial"/>
          <w:sz w:val="24"/>
          <w:szCs w:val="24"/>
        </w:rPr>
        <w:t>with</w:t>
      </w:r>
      <w:r w:rsidR="00B35425">
        <w:rPr>
          <w:rFonts w:ascii="Arial" w:hAnsi="Arial" w:cs="Arial"/>
          <w:sz w:val="24"/>
          <w:szCs w:val="24"/>
        </w:rPr>
        <w:t xml:space="preserve"> </w:t>
      </w:r>
      <w:r w:rsidRPr="007E1144">
        <w:rPr>
          <w:rFonts w:ascii="Arial" w:hAnsi="Arial" w:cs="Arial"/>
          <w:sz w:val="24"/>
          <w:szCs w:val="24"/>
        </w:rPr>
        <w:t>a</w:t>
      </w:r>
      <w:r w:rsidR="00B35425">
        <w:rPr>
          <w:rFonts w:ascii="Arial" w:hAnsi="Arial" w:cs="Arial"/>
          <w:sz w:val="24"/>
          <w:szCs w:val="24"/>
        </w:rPr>
        <w:t xml:space="preserve"> </w:t>
      </w:r>
      <w:r w:rsidRPr="007E1144">
        <w:rPr>
          <w:rFonts w:ascii="Arial" w:hAnsi="Arial" w:cs="Arial"/>
          <w:sz w:val="24"/>
          <w:szCs w:val="24"/>
        </w:rPr>
        <w:t>‘Pass’</w:t>
      </w:r>
      <w:r w:rsidR="00B35425">
        <w:rPr>
          <w:rFonts w:ascii="Arial" w:hAnsi="Arial" w:cs="Arial"/>
          <w:sz w:val="24"/>
          <w:szCs w:val="24"/>
        </w:rPr>
        <w:t xml:space="preserve"> </w:t>
      </w:r>
      <w:r w:rsidRPr="007E1144">
        <w:rPr>
          <w:rFonts w:ascii="Arial" w:hAnsi="Arial" w:cs="Arial"/>
          <w:sz w:val="24"/>
          <w:szCs w:val="24"/>
        </w:rPr>
        <w:t>should</w:t>
      </w:r>
      <w:r w:rsidR="00B35425">
        <w:rPr>
          <w:rFonts w:ascii="Arial" w:hAnsi="Arial" w:cs="Arial"/>
          <w:sz w:val="24"/>
          <w:szCs w:val="24"/>
        </w:rPr>
        <w:t xml:space="preserve"> </w:t>
      </w:r>
      <w:r w:rsidRPr="007E1144">
        <w:rPr>
          <w:rFonts w:ascii="Arial" w:hAnsi="Arial" w:cs="Arial"/>
          <w:sz w:val="24"/>
          <w:szCs w:val="24"/>
        </w:rPr>
        <w:t>enter</w:t>
      </w:r>
      <w:r w:rsidR="00B35425">
        <w:rPr>
          <w:rFonts w:ascii="Arial" w:hAnsi="Arial" w:cs="Arial"/>
          <w:sz w:val="24"/>
          <w:szCs w:val="24"/>
        </w:rPr>
        <w:t xml:space="preserve"> </w:t>
      </w:r>
      <w:r w:rsidRPr="007E1144">
        <w:rPr>
          <w:rFonts w:ascii="Arial" w:hAnsi="Arial" w:cs="Arial"/>
          <w:sz w:val="24"/>
          <w:szCs w:val="24"/>
        </w:rPr>
        <w:t>the</w:t>
      </w:r>
      <w:r w:rsidR="00B35425">
        <w:rPr>
          <w:rFonts w:ascii="Arial" w:hAnsi="Arial" w:cs="Arial"/>
          <w:sz w:val="24"/>
          <w:szCs w:val="24"/>
        </w:rPr>
        <w:t xml:space="preserve"> </w:t>
      </w:r>
      <w:r w:rsidRPr="007E1144">
        <w:rPr>
          <w:rFonts w:ascii="Arial" w:hAnsi="Arial" w:cs="Arial"/>
          <w:sz w:val="24"/>
          <w:szCs w:val="24"/>
        </w:rPr>
        <w:t>‘Pass’</w:t>
      </w:r>
      <w:r w:rsidR="00B35425">
        <w:rPr>
          <w:rFonts w:ascii="Arial" w:hAnsi="Arial" w:cs="Arial"/>
          <w:sz w:val="24"/>
          <w:szCs w:val="24"/>
        </w:rPr>
        <w:t xml:space="preserve"> </w:t>
      </w:r>
      <w:r w:rsidRPr="007E1144">
        <w:rPr>
          <w:rFonts w:ascii="Arial" w:hAnsi="Arial" w:cs="Arial"/>
          <w:sz w:val="24"/>
          <w:szCs w:val="24"/>
        </w:rPr>
        <w:t>under</w:t>
      </w:r>
      <w:r w:rsidR="00B35425">
        <w:rPr>
          <w:rFonts w:ascii="Arial" w:hAnsi="Arial" w:cs="Arial"/>
          <w:sz w:val="24"/>
          <w:szCs w:val="24"/>
        </w:rPr>
        <w:t xml:space="preserve"> </w:t>
      </w:r>
      <w:r w:rsidRPr="007E1144">
        <w:rPr>
          <w:rFonts w:ascii="Arial" w:hAnsi="Arial" w:cs="Arial"/>
          <w:sz w:val="24"/>
          <w:szCs w:val="24"/>
        </w:rPr>
        <w:t>the</w:t>
      </w:r>
      <w:r w:rsidR="00B35425">
        <w:rPr>
          <w:rFonts w:ascii="Arial" w:hAnsi="Arial" w:cs="Arial"/>
          <w:sz w:val="24"/>
          <w:szCs w:val="24"/>
        </w:rPr>
        <w:t xml:space="preserve"> </w:t>
      </w:r>
      <w:r w:rsidRPr="007E1144">
        <w:rPr>
          <w:rFonts w:ascii="Arial" w:hAnsi="Arial" w:cs="Arial"/>
          <w:sz w:val="24"/>
          <w:szCs w:val="24"/>
        </w:rPr>
        <w:t>academic</w:t>
      </w:r>
      <w:r w:rsidR="00B35425">
        <w:rPr>
          <w:rFonts w:ascii="Arial" w:hAnsi="Arial" w:cs="Arial"/>
          <w:sz w:val="24"/>
          <w:szCs w:val="24"/>
        </w:rPr>
        <w:t xml:space="preserve"> </w:t>
      </w:r>
      <w:r w:rsidRPr="007E1144">
        <w:rPr>
          <w:rFonts w:ascii="Arial" w:hAnsi="Arial" w:cs="Arial"/>
          <w:sz w:val="24"/>
          <w:szCs w:val="24"/>
        </w:rPr>
        <w:t>achievement</w:t>
      </w:r>
      <w:r w:rsidR="00B35425">
        <w:rPr>
          <w:rFonts w:ascii="Arial" w:hAnsi="Arial" w:cs="Arial"/>
          <w:sz w:val="24"/>
          <w:szCs w:val="24"/>
        </w:rPr>
        <w:t xml:space="preserve"> </w:t>
      </w:r>
      <w:r w:rsidRPr="007E1144">
        <w:rPr>
          <w:rFonts w:ascii="Arial" w:hAnsi="Arial" w:cs="Arial"/>
          <w:sz w:val="24"/>
          <w:szCs w:val="24"/>
        </w:rPr>
        <w:t>section</w:t>
      </w:r>
      <w:r w:rsidR="00B35425">
        <w:rPr>
          <w:rFonts w:ascii="Arial" w:hAnsi="Arial" w:cs="Arial"/>
          <w:sz w:val="24"/>
          <w:szCs w:val="24"/>
        </w:rPr>
        <w:t xml:space="preserve"> </w:t>
      </w:r>
      <w:r w:rsidRPr="007E1144">
        <w:rPr>
          <w:rFonts w:ascii="Arial" w:hAnsi="Arial" w:cs="Arial"/>
          <w:sz w:val="24"/>
          <w:szCs w:val="24"/>
        </w:rPr>
        <w:t>of</w:t>
      </w:r>
      <w:r w:rsidR="00B35425">
        <w:rPr>
          <w:rFonts w:ascii="Arial" w:hAnsi="Arial" w:cs="Arial"/>
          <w:sz w:val="24"/>
          <w:szCs w:val="24"/>
        </w:rPr>
        <w:t xml:space="preserve"> </w:t>
      </w:r>
      <w:r w:rsidRPr="007E1144">
        <w:rPr>
          <w:rFonts w:ascii="Arial" w:hAnsi="Arial" w:cs="Arial"/>
          <w:sz w:val="24"/>
          <w:szCs w:val="24"/>
        </w:rPr>
        <w:t>the</w:t>
      </w:r>
      <w:r w:rsidR="00B35425">
        <w:rPr>
          <w:rFonts w:ascii="Arial" w:hAnsi="Arial" w:cs="Arial"/>
          <w:sz w:val="24"/>
          <w:szCs w:val="24"/>
        </w:rPr>
        <w:t xml:space="preserve"> </w:t>
      </w:r>
      <w:r w:rsidRPr="007E1144">
        <w:rPr>
          <w:rFonts w:ascii="Arial" w:hAnsi="Arial" w:cs="Arial"/>
          <w:sz w:val="24"/>
          <w:szCs w:val="24"/>
        </w:rPr>
        <w:t>application</w:t>
      </w:r>
      <w:r w:rsidR="00B35425">
        <w:rPr>
          <w:rFonts w:ascii="Arial" w:hAnsi="Arial" w:cs="Arial"/>
          <w:sz w:val="24"/>
          <w:szCs w:val="24"/>
        </w:rPr>
        <w:t xml:space="preserve"> </w:t>
      </w:r>
      <w:r w:rsidRPr="007E1144">
        <w:rPr>
          <w:rFonts w:ascii="Arial" w:hAnsi="Arial" w:cs="Arial"/>
          <w:sz w:val="24"/>
          <w:szCs w:val="24"/>
        </w:rPr>
        <w:t>form,</w:t>
      </w:r>
      <w:r w:rsidR="00B35425">
        <w:rPr>
          <w:rFonts w:ascii="Arial" w:hAnsi="Arial" w:cs="Arial"/>
          <w:sz w:val="24"/>
          <w:szCs w:val="24"/>
        </w:rPr>
        <w:t xml:space="preserve"> </w:t>
      </w:r>
      <w:r w:rsidRPr="007E1144">
        <w:rPr>
          <w:rFonts w:ascii="Arial" w:hAnsi="Arial" w:cs="Arial"/>
          <w:sz w:val="24"/>
          <w:szCs w:val="24"/>
        </w:rPr>
        <w:t>and</w:t>
      </w:r>
      <w:r w:rsidR="00B35425">
        <w:rPr>
          <w:rFonts w:ascii="Arial" w:hAnsi="Arial" w:cs="Arial"/>
          <w:sz w:val="24"/>
          <w:szCs w:val="24"/>
        </w:rPr>
        <w:t xml:space="preserve"> </w:t>
      </w:r>
      <w:r w:rsidRPr="007E1144">
        <w:rPr>
          <w:rFonts w:ascii="Arial" w:hAnsi="Arial" w:cs="Arial"/>
          <w:sz w:val="24"/>
          <w:szCs w:val="24"/>
        </w:rPr>
        <w:t>those</w:t>
      </w:r>
      <w:r w:rsidR="00B35425">
        <w:rPr>
          <w:rFonts w:ascii="Arial" w:hAnsi="Arial" w:cs="Arial"/>
          <w:sz w:val="24"/>
          <w:szCs w:val="24"/>
        </w:rPr>
        <w:t xml:space="preserve"> </w:t>
      </w:r>
      <w:r w:rsidRPr="007E1144">
        <w:rPr>
          <w:rFonts w:ascii="Arial" w:hAnsi="Arial" w:cs="Arial"/>
          <w:sz w:val="24"/>
          <w:szCs w:val="24"/>
        </w:rPr>
        <w:t>with</w:t>
      </w:r>
      <w:r w:rsidR="00B35425">
        <w:rPr>
          <w:rFonts w:ascii="Arial" w:hAnsi="Arial" w:cs="Arial"/>
          <w:sz w:val="24"/>
          <w:szCs w:val="24"/>
        </w:rPr>
        <w:t xml:space="preserve"> </w:t>
      </w:r>
      <w:r w:rsidRPr="007E1144">
        <w:rPr>
          <w:rFonts w:ascii="Arial" w:hAnsi="Arial" w:cs="Arial"/>
          <w:sz w:val="24"/>
          <w:szCs w:val="24"/>
        </w:rPr>
        <w:t>‘Pass</w:t>
      </w:r>
      <w:r w:rsidR="00B35425">
        <w:rPr>
          <w:rFonts w:ascii="Arial" w:hAnsi="Arial" w:cs="Arial"/>
          <w:sz w:val="24"/>
          <w:szCs w:val="24"/>
        </w:rPr>
        <w:t xml:space="preserve"> </w:t>
      </w:r>
      <w:r w:rsidRPr="007E1144">
        <w:rPr>
          <w:rFonts w:ascii="Arial" w:hAnsi="Arial" w:cs="Arial"/>
          <w:sz w:val="24"/>
          <w:szCs w:val="24"/>
        </w:rPr>
        <w:t>with</w:t>
      </w:r>
      <w:r w:rsidR="00B35425">
        <w:rPr>
          <w:rFonts w:ascii="Arial" w:hAnsi="Arial" w:cs="Arial"/>
          <w:sz w:val="24"/>
          <w:szCs w:val="24"/>
        </w:rPr>
        <w:t xml:space="preserve"> </w:t>
      </w:r>
      <w:r w:rsidRPr="007E1144">
        <w:rPr>
          <w:rFonts w:ascii="Arial" w:hAnsi="Arial" w:cs="Arial"/>
          <w:sz w:val="24"/>
          <w:szCs w:val="24"/>
        </w:rPr>
        <w:t>a</w:t>
      </w:r>
      <w:r w:rsidR="00B35425">
        <w:rPr>
          <w:rFonts w:ascii="Arial" w:hAnsi="Arial" w:cs="Arial"/>
          <w:sz w:val="24"/>
          <w:szCs w:val="24"/>
        </w:rPr>
        <w:t xml:space="preserve"> </w:t>
      </w:r>
      <w:r w:rsidRPr="007E1144">
        <w:rPr>
          <w:rFonts w:ascii="Arial" w:hAnsi="Arial" w:cs="Arial"/>
          <w:sz w:val="24"/>
          <w:szCs w:val="24"/>
        </w:rPr>
        <w:t>distinction’</w:t>
      </w:r>
      <w:r w:rsidR="00B35425">
        <w:rPr>
          <w:rFonts w:ascii="Arial" w:hAnsi="Arial" w:cs="Arial"/>
          <w:sz w:val="24"/>
          <w:szCs w:val="24"/>
        </w:rPr>
        <w:t xml:space="preserve"> </w:t>
      </w:r>
      <w:r w:rsidRPr="007E1144">
        <w:rPr>
          <w:rFonts w:ascii="Arial" w:hAnsi="Arial" w:cs="Arial"/>
          <w:sz w:val="24"/>
          <w:szCs w:val="24"/>
        </w:rPr>
        <w:t>should</w:t>
      </w:r>
      <w:r w:rsidR="00B35425">
        <w:rPr>
          <w:rFonts w:ascii="Arial" w:hAnsi="Arial" w:cs="Arial"/>
          <w:sz w:val="24"/>
          <w:szCs w:val="24"/>
        </w:rPr>
        <w:t xml:space="preserve"> </w:t>
      </w:r>
      <w:r w:rsidRPr="007E1144">
        <w:rPr>
          <w:rFonts w:ascii="Arial" w:hAnsi="Arial" w:cs="Arial"/>
          <w:sz w:val="24"/>
          <w:szCs w:val="24"/>
        </w:rPr>
        <w:t>enter</w:t>
      </w:r>
      <w:r w:rsidR="00B35425">
        <w:rPr>
          <w:rFonts w:ascii="Arial" w:hAnsi="Arial" w:cs="Arial"/>
          <w:sz w:val="24"/>
          <w:szCs w:val="24"/>
        </w:rPr>
        <w:t xml:space="preserve"> </w:t>
      </w:r>
      <w:r w:rsidRPr="007E1144">
        <w:rPr>
          <w:rFonts w:ascii="Arial" w:hAnsi="Arial" w:cs="Arial"/>
          <w:sz w:val="24"/>
          <w:szCs w:val="24"/>
        </w:rPr>
        <w:t>75%;</w:t>
      </w:r>
      <w:r w:rsidR="00B35425">
        <w:rPr>
          <w:rFonts w:ascii="Arial" w:hAnsi="Arial" w:cs="Arial"/>
          <w:sz w:val="24"/>
          <w:szCs w:val="24"/>
        </w:rPr>
        <w:t xml:space="preserve"> </w:t>
      </w:r>
    </w:p>
    <w:p w14:paraId="2805DA3D" w14:textId="705C37AA" w:rsidR="003D6E7F" w:rsidRPr="007E1144" w:rsidRDefault="003D6E7F" w:rsidP="007E1144">
      <w:pPr>
        <w:pStyle w:val="ListParagraph"/>
        <w:numPr>
          <w:ilvl w:val="0"/>
          <w:numId w:val="34"/>
        </w:numPr>
        <w:autoSpaceDE w:val="0"/>
        <w:autoSpaceDN w:val="0"/>
        <w:adjustRightInd w:val="0"/>
        <w:spacing w:after="156" w:line="360" w:lineRule="auto"/>
        <w:rPr>
          <w:rFonts w:ascii="Arial" w:hAnsi="Arial" w:cs="Arial"/>
          <w:color w:val="000000"/>
          <w:sz w:val="24"/>
          <w:szCs w:val="24"/>
        </w:rPr>
      </w:pPr>
      <w:r w:rsidRPr="007E1144">
        <w:rPr>
          <w:rFonts w:ascii="Arial" w:hAnsi="Arial" w:cs="Arial"/>
          <w:color w:val="000000"/>
          <w:sz w:val="24"/>
          <w:szCs w:val="24"/>
        </w:rPr>
        <w:t>South</w:t>
      </w:r>
      <w:r w:rsidR="00B35425">
        <w:rPr>
          <w:rFonts w:ascii="Arial" w:hAnsi="Arial" w:cs="Arial"/>
          <w:color w:val="000000"/>
          <w:sz w:val="24"/>
          <w:szCs w:val="24"/>
        </w:rPr>
        <w:t xml:space="preserve"> </w:t>
      </w:r>
      <w:r w:rsidRPr="007E1144">
        <w:rPr>
          <w:rFonts w:ascii="Arial" w:hAnsi="Arial" w:cs="Arial"/>
          <w:color w:val="000000"/>
          <w:sz w:val="24"/>
          <w:szCs w:val="24"/>
        </w:rPr>
        <w:t>African</w:t>
      </w:r>
      <w:r w:rsidR="00B35425">
        <w:rPr>
          <w:rFonts w:ascii="Arial" w:hAnsi="Arial" w:cs="Arial"/>
          <w:color w:val="000000"/>
          <w:sz w:val="24"/>
          <w:szCs w:val="24"/>
        </w:rPr>
        <w:t xml:space="preserve"> </w:t>
      </w:r>
      <w:r w:rsidRPr="007E1144">
        <w:rPr>
          <w:rFonts w:ascii="Arial" w:hAnsi="Arial" w:cs="Arial"/>
          <w:color w:val="000000"/>
          <w:sz w:val="24"/>
          <w:szCs w:val="24"/>
        </w:rPr>
        <w:t>citizens</w:t>
      </w:r>
      <w:r w:rsidR="00B35425">
        <w:rPr>
          <w:rFonts w:ascii="Arial" w:hAnsi="Arial" w:cs="Arial"/>
          <w:color w:val="000000"/>
          <w:sz w:val="24"/>
          <w:szCs w:val="24"/>
        </w:rPr>
        <w:t xml:space="preserve"> </w:t>
      </w:r>
      <w:r w:rsidRPr="007E1144">
        <w:rPr>
          <w:rFonts w:ascii="Arial" w:hAnsi="Arial" w:cs="Arial"/>
          <w:color w:val="000000"/>
          <w:sz w:val="24"/>
          <w:szCs w:val="24"/>
        </w:rPr>
        <w:t>or</w:t>
      </w:r>
      <w:r w:rsidR="00B35425">
        <w:rPr>
          <w:rFonts w:ascii="Arial" w:hAnsi="Arial" w:cs="Arial"/>
          <w:color w:val="000000"/>
          <w:sz w:val="24"/>
          <w:szCs w:val="24"/>
        </w:rPr>
        <w:t xml:space="preserve"> </w:t>
      </w:r>
      <w:r w:rsidRPr="007E1144">
        <w:rPr>
          <w:rFonts w:ascii="Arial" w:hAnsi="Arial" w:cs="Arial"/>
          <w:color w:val="000000"/>
          <w:sz w:val="24"/>
          <w:szCs w:val="24"/>
        </w:rPr>
        <w:t>permanent</w:t>
      </w:r>
      <w:r w:rsidR="00B35425">
        <w:rPr>
          <w:rFonts w:ascii="Arial" w:hAnsi="Arial" w:cs="Arial"/>
          <w:color w:val="000000"/>
          <w:sz w:val="24"/>
          <w:szCs w:val="24"/>
        </w:rPr>
        <w:t xml:space="preserve"> </w:t>
      </w:r>
      <w:r w:rsidRPr="007E1144">
        <w:rPr>
          <w:rFonts w:ascii="Arial" w:hAnsi="Arial" w:cs="Arial"/>
          <w:color w:val="000000"/>
          <w:sz w:val="24"/>
          <w:szCs w:val="24"/>
        </w:rPr>
        <w:t>residents</w:t>
      </w:r>
      <w:r w:rsidR="00B35425">
        <w:rPr>
          <w:rFonts w:ascii="Arial" w:hAnsi="Arial" w:cs="Arial"/>
          <w:color w:val="000000"/>
          <w:sz w:val="24"/>
          <w:szCs w:val="24"/>
        </w:rPr>
        <w:t xml:space="preserve"> </w:t>
      </w:r>
      <w:r w:rsidRPr="007E1144">
        <w:rPr>
          <w:rFonts w:ascii="Arial" w:hAnsi="Arial" w:cs="Arial"/>
          <w:color w:val="000000"/>
          <w:sz w:val="24"/>
          <w:szCs w:val="24"/>
        </w:rPr>
        <w:t>with</w:t>
      </w:r>
      <w:r w:rsidR="00B35425">
        <w:rPr>
          <w:rFonts w:ascii="Arial" w:hAnsi="Arial" w:cs="Arial"/>
          <w:color w:val="000000"/>
          <w:sz w:val="24"/>
          <w:szCs w:val="24"/>
        </w:rPr>
        <w:t xml:space="preserve"> </w:t>
      </w:r>
      <w:r w:rsidRPr="007E1144">
        <w:rPr>
          <w:rFonts w:ascii="Arial" w:hAnsi="Arial" w:cs="Arial"/>
          <w:color w:val="000000"/>
          <w:sz w:val="24"/>
          <w:szCs w:val="24"/>
        </w:rPr>
        <w:t>a</w:t>
      </w:r>
      <w:r w:rsidR="00B35425">
        <w:rPr>
          <w:rFonts w:ascii="Arial" w:hAnsi="Arial" w:cs="Arial"/>
          <w:color w:val="000000"/>
          <w:sz w:val="24"/>
          <w:szCs w:val="24"/>
        </w:rPr>
        <w:t xml:space="preserve"> </w:t>
      </w:r>
      <w:r w:rsidRPr="007E1144">
        <w:rPr>
          <w:rFonts w:ascii="Arial" w:hAnsi="Arial" w:cs="Arial"/>
          <w:color w:val="000000"/>
          <w:sz w:val="24"/>
          <w:szCs w:val="24"/>
        </w:rPr>
        <w:t>‘Pass</w:t>
      </w:r>
      <w:r w:rsidR="00B35425">
        <w:rPr>
          <w:rFonts w:ascii="Arial" w:hAnsi="Arial" w:cs="Arial"/>
          <w:color w:val="000000"/>
          <w:sz w:val="24"/>
          <w:szCs w:val="24"/>
        </w:rPr>
        <w:t xml:space="preserve"> </w:t>
      </w:r>
      <w:r w:rsidRPr="007E1144">
        <w:rPr>
          <w:rFonts w:ascii="Arial" w:hAnsi="Arial" w:cs="Arial"/>
          <w:color w:val="000000"/>
          <w:sz w:val="24"/>
          <w:szCs w:val="24"/>
        </w:rPr>
        <w:t>with</w:t>
      </w:r>
      <w:r w:rsidR="00B35425">
        <w:rPr>
          <w:rFonts w:ascii="Arial" w:hAnsi="Arial" w:cs="Arial"/>
          <w:color w:val="000000"/>
          <w:sz w:val="24"/>
          <w:szCs w:val="24"/>
        </w:rPr>
        <w:t xml:space="preserve"> </w:t>
      </w:r>
      <w:r w:rsidRPr="007E1144">
        <w:rPr>
          <w:rFonts w:ascii="Arial" w:hAnsi="Arial" w:cs="Arial"/>
          <w:color w:val="000000"/>
          <w:sz w:val="24"/>
          <w:szCs w:val="24"/>
        </w:rPr>
        <w:t>distinction’.</w:t>
      </w:r>
      <w:r w:rsidR="00B35425">
        <w:rPr>
          <w:rFonts w:ascii="Arial" w:hAnsi="Arial" w:cs="Arial"/>
          <w:color w:val="000000"/>
          <w:sz w:val="24"/>
          <w:szCs w:val="24"/>
        </w:rPr>
        <w:t xml:space="preserve"> </w:t>
      </w:r>
      <w:r w:rsidRPr="007E1144">
        <w:rPr>
          <w:rFonts w:ascii="Arial" w:hAnsi="Arial" w:cs="Arial"/>
          <w:color w:val="000000"/>
          <w:sz w:val="24"/>
          <w:szCs w:val="24"/>
        </w:rPr>
        <w:t>These</w:t>
      </w:r>
      <w:r w:rsidR="00B35425">
        <w:rPr>
          <w:rFonts w:ascii="Arial" w:hAnsi="Arial" w:cs="Arial"/>
          <w:color w:val="000000"/>
          <w:sz w:val="24"/>
          <w:szCs w:val="24"/>
        </w:rPr>
        <w:t xml:space="preserve"> </w:t>
      </w:r>
      <w:r w:rsidRPr="007E1144">
        <w:rPr>
          <w:rFonts w:ascii="Arial" w:hAnsi="Arial" w:cs="Arial"/>
          <w:color w:val="000000"/>
          <w:sz w:val="24"/>
          <w:szCs w:val="24"/>
        </w:rPr>
        <w:t>applicants</w:t>
      </w:r>
      <w:r w:rsidR="00B35425">
        <w:rPr>
          <w:rFonts w:ascii="Arial" w:hAnsi="Arial" w:cs="Arial"/>
          <w:color w:val="000000"/>
          <w:sz w:val="24"/>
          <w:szCs w:val="24"/>
        </w:rPr>
        <w:t xml:space="preserve"> </w:t>
      </w:r>
      <w:r w:rsidRPr="007E1144">
        <w:rPr>
          <w:rFonts w:ascii="Arial" w:hAnsi="Arial" w:cs="Arial"/>
          <w:color w:val="000000"/>
          <w:sz w:val="24"/>
          <w:szCs w:val="24"/>
        </w:rPr>
        <w:t>should</w:t>
      </w:r>
      <w:r w:rsidR="00B35425">
        <w:rPr>
          <w:rFonts w:ascii="Arial" w:hAnsi="Arial" w:cs="Arial"/>
          <w:color w:val="000000"/>
          <w:sz w:val="24"/>
          <w:szCs w:val="24"/>
        </w:rPr>
        <w:t xml:space="preserve"> </w:t>
      </w:r>
      <w:r w:rsidRPr="007E1144">
        <w:rPr>
          <w:rFonts w:ascii="Arial" w:hAnsi="Arial" w:cs="Arial"/>
          <w:color w:val="000000"/>
          <w:sz w:val="24"/>
          <w:szCs w:val="24"/>
        </w:rPr>
        <w:t>enter</w:t>
      </w:r>
      <w:r w:rsidR="00B35425">
        <w:rPr>
          <w:rFonts w:ascii="Arial" w:hAnsi="Arial" w:cs="Arial"/>
          <w:color w:val="000000"/>
          <w:sz w:val="24"/>
          <w:szCs w:val="24"/>
        </w:rPr>
        <w:t xml:space="preserve"> </w:t>
      </w:r>
      <w:r w:rsidRPr="007E1144">
        <w:rPr>
          <w:rFonts w:ascii="Arial" w:hAnsi="Arial" w:cs="Arial"/>
          <w:color w:val="000000"/>
          <w:sz w:val="24"/>
          <w:szCs w:val="24"/>
        </w:rPr>
        <w:t>75%</w:t>
      </w:r>
      <w:r w:rsidR="00B35425">
        <w:rPr>
          <w:rFonts w:ascii="Arial" w:hAnsi="Arial" w:cs="Arial"/>
          <w:color w:val="000000"/>
          <w:sz w:val="24"/>
          <w:szCs w:val="24"/>
        </w:rPr>
        <w:t xml:space="preserve"> </w:t>
      </w:r>
      <w:r w:rsidRPr="007E1144">
        <w:rPr>
          <w:rFonts w:ascii="Arial" w:hAnsi="Arial" w:cs="Arial"/>
          <w:color w:val="000000"/>
          <w:sz w:val="24"/>
          <w:szCs w:val="24"/>
        </w:rPr>
        <w:t>mark</w:t>
      </w:r>
      <w:r w:rsidR="00B35425">
        <w:rPr>
          <w:rFonts w:ascii="Arial" w:hAnsi="Arial" w:cs="Arial"/>
          <w:color w:val="000000"/>
          <w:sz w:val="24"/>
          <w:szCs w:val="24"/>
        </w:rPr>
        <w:t xml:space="preserve"> </w:t>
      </w:r>
      <w:r w:rsidRPr="007E1144">
        <w:rPr>
          <w:rFonts w:ascii="Arial" w:hAnsi="Arial" w:cs="Arial"/>
          <w:color w:val="000000"/>
          <w:sz w:val="24"/>
          <w:szCs w:val="24"/>
        </w:rPr>
        <w:t>in</w:t>
      </w:r>
      <w:r w:rsidR="00B35425">
        <w:rPr>
          <w:rFonts w:ascii="Arial" w:hAnsi="Arial" w:cs="Arial"/>
          <w:color w:val="000000"/>
          <w:sz w:val="24"/>
          <w:szCs w:val="24"/>
        </w:rPr>
        <w:t xml:space="preserve"> </w:t>
      </w:r>
      <w:r w:rsidRPr="007E1144">
        <w:rPr>
          <w:rFonts w:ascii="Arial" w:hAnsi="Arial" w:cs="Arial"/>
          <w:color w:val="000000"/>
          <w:sz w:val="24"/>
          <w:szCs w:val="24"/>
        </w:rPr>
        <w:t>the</w:t>
      </w:r>
      <w:r w:rsidR="00B35425">
        <w:rPr>
          <w:rFonts w:ascii="Arial" w:hAnsi="Arial" w:cs="Arial"/>
          <w:color w:val="000000"/>
          <w:sz w:val="24"/>
          <w:szCs w:val="24"/>
        </w:rPr>
        <w:t xml:space="preserve"> </w:t>
      </w:r>
      <w:r w:rsidRPr="007E1144">
        <w:rPr>
          <w:rFonts w:ascii="Arial" w:hAnsi="Arial" w:cs="Arial"/>
          <w:color w:val="000000"/>
          <w:sz w:val="24"/>
          <w:szCs w:val="24"/>
        </w:rPr>
        <w:t>application</w:t>
      </w:r>
      <w:r w:rsidR="00B35425">
        <w:rPr>
          <w:rFonts w:ascii="Arial" w:hAnsi="Arial" w:cs="Arial"/>
          <w:color w:val="000000"/>
          <w:sz w:val="24"/>
          <w:szCs w:val="24"/>
        </w:rPr>
        <w:t xml:space="preserve"> </w:t>
      </w:r>
      <w:r w:rsidRPr="007E1144">
        <w:rPr>
          <w:rFonts w:ascii="Arial" w:hAnsi="Arial" w:cs="Arial"/>
          <w:color w:val="000000"/>
          <w:sz w:val="24"/>
          <w:szCs w:val="24"/>
        </w:rPr>
        <w:t>form;</w:t>
      </w:r>
      <w:r w:rsidR="00B35425">
        <w:rPr>
          <w:rFonts w:ascii="Arial" w:hAnsi="Arial" w:cs="Arial"/>
          <w:color w:val="000000"/>
          <w:sz w:val="24"/>
          <w:szCs w:val="24"/>
        </w:rPr>
        <w:t xml:space="preserve"> </w:t>
      </w:r>
      <w:r w:rsidRPr="007E1144">
        <w:rPr>
          <w:rFonts w:ascii="Arial" w:hAnsi="Arial" w:cs="Arial"/>
          <w:color w:val="000000"/>
          <w:sz w:val="24"/>
          <w:szCs w:val="24"/>
        </w:rPr>
        <w:t>and</w:t>
      </w:r>
      <w:r w:rsidR="00B35425">
        <w:rPr>
          <w:rFonts w:ascii="Arial" w:hAnsi="Arial" w:cs="Arial"/>
          <w:color w:val="000000"/>
          <w:sz w:val="24"/>
          <w:szCs w:val="24"/>
        </w:rPr>
        <w:t xml:space="preserve"> </w:t>
      </w:r>
    </w:p>
    <w:p w14:paraId="03921DB8" w14:textId="1976180B" w:rsidR="003D6E7F" w:rsidRPr="007E1144" w:rsidRDefault="003D6E7F" w:rsidP="007E1144">
      <w:pPr>
        <w:pStyle w:val="ListParagraph"/>
        <w:numPr>
          <w:ilvl w:val="0"/>
          <w:numId w:val="34"/>
        </w:numPr>
        <w:autoSpaceDE w:val="0"/>
        <w:autoSpaceDN w:val="0"/>
        <w:adjustRightInd w:val="0"/>
        <w:spacing w:line="360" w:lineRule="auto"/>
        <w:rPr>
          <w:rFonts w:ascii="Arial" w:hAnsi="Arial" w:cs="Arial"/>
          <w:color w:val="000000"/>
          <w:sz w:val="24"/>
          <w:szCs w:val="24"/>
        </w:rPr>
      </w:pPr>
      <w:r w:rsidRPr="007E1144">
        <w:rPr>
          <w:rFonts w:ascii="Arial" w:hAnsi="Arial" w:cs="Arial"/>
          <w:color w:val="000000"/>
          <w:sz w:val="24"/>
          <w:szCs w:val="24"/>
        </w:rPr>
        <w:lastRenderedPageBreak/>
        <w:t>International</w:t>
      </w:r>
      <w:r w:rsidR="00B35425">
        <w:rPr>
          <w:rFonts w:ascii="Arial" w:hAnsi="Arial" w:cs="Arial"/>
          <w:color w:val="000000"/>
          <w:sz w:val="24"/>
          <w:szCs w:val="24"/>
        </w:rPr>
        <w:t xml:space="preserve"> </w:t>
      </w:r>
      <w:r w:rsidRPr="007E1144">
        <w:rPr>
          <w:rFonts w:ascii="Arial" w:hAnsi="Arial" w:cs="Arial"/>
          <w:color w:val="000000"/>
          <w:sz w:val="24"/>
          <w:szCs w:val="24"/>
        </w:rPr>
        <w:t>applicants</w:t>
      </w:r>
      <w:r w:rsidR="00B35425">
        <w:rPr>
          <w:rFonts w:ascii="Arial" w:hAnsi="Arial" w:cs="Arial"/>
          <w:color w:val="000000"/>
          <w:sz w:val="24"/>
          <w:szCs w:val="24"/>
        </w:rPr>
        <w:t xml:space="preserve"> </w:t>
      </w:r>
      <w:r w:rsidRPr="007E1144">
        <w:rPr>
          <w:rFonts w:ascii="Arial" w:hAnsi="Arial" w:cs="Arial"/>
          <w:color w:val="000000"/>
          <w:sz w:val="24"/>
          <w:szCs w:val="24"/>
        </w:rPr>
        <w:t>applying</w:t>
      </w:r>
      <w:r w:rsidR="00B35425">
        <w:rPr>
          <w:rFonts w:ascii="Arial" w:hAnsi="Arial" w:cs="Arial"/>
          <w:color w:val="000000"/>
          <w:sz w:val="24"/>
          <w:szCs w:val="24"/>
        </w:rPr>
        <w:t xml:space="preserve"> </w:t>
      </w:r>
      <w:r w:rsidRPr="007E1144">
        <w:rPr>
          <w:rFonts w:ascii="Arial" w:hAnsi="Arial" w:cs="Arial"/>
          <w:color w:val="000000"/>
          <w:sz w:val="24"/>
          <w:szCs w:val="24"/>
        </w:rPr>
        <w:t>for</w:t>
      </w:r>
      <w:r w:rsidR="00B35425">
        <w:rPr>
          <w:rFonts w:ascii="Arial" w:hAnsi="Arial" w:cs="Arial"/>
          <w:color w:val="000000"/>
          <w:sz w:val="24"/>
          <w:szCs w:val="24"/>
        </w:rPr>
        <w:t xml:space="preserve"> </w:t>
      </w:r>
      <w:r w:rsidRPr="003D6E7F">
        <w:rPr>
          <w:rFonts w:ascii="Arial" w:hAnsi="Arial" w:cs="Arial"/>
          <w:color w:val="000000"/>
          <w:sz w:val="24"/>
          <w:szCs w:val="24"/>
        </w:rPr>
        <w:t>masters</w:t>
      </w:r>
      <w:r w:rsidR="00B35425">
        <w:rPr>
          <w:rFonts w:ascii="Arial" w:hAnsi="Arial" w:cs="Arial"/>
          <w:color w:val="000000"/>
          <w:sz w:val="24"/>
          <w:szCs w:val="24"/>
        </w:rPr>
        <w:t xml:space="preserve"> </w:t>
      </w:r>
      <w:r w:rsidRPr="007E1144">
        <w:rPr>
          <w:rFonts w:ascii="Arial" w:hAnsi="Arial" w:cs="Arial"/>
          <w:color w:val="000000"/>
          <w:sz w:val="24"/>
          <w:szCs w:val="24"/>
        </w:rPr>
        <w:t>and</w:t>
      </w:r>
      <w:r w:rsidR="00B35425">
        <w:rPr>
          <w:rFonts w:ascii="Arial" w:hAnsi="Arial" w:cs="Arial"/>
          <w:color w:val="000000"/>
          <w:sz w:val="24"/>
          <w:szCs w:val="24"/>
        </w:rPr>
        <w:t xml:space="preserve"> </w:t>
      </w:r>
      <w:r w:rsidRPr="007E1144">
        <w:rPr>
          <w:rFonts w:ascii="Arial" w:hAnsi="Arial" w:cs="Arial"/>
          <w:color w:val="000000"/>
          <w:sz w:val="24"/>
          <w:szCs w:val="24"/>
        </w:rPr>
        <w:t>doctoral</w:t>
      </w:r>
      <w:r w:rsidR="00B35425">
        <w:rPr>
          <w:rFonts w:ascii="Arial" w:hAnsi="Arial" w:cs="Arial"/>
          <w:color w:val="000000"/>
          <w:sz w:val="24"/>
          <w:szCs w:val="24"/>
        </w:rPr>
        <w:t xml:space="preserve"> </w:t>
      </w:r>
      <w:r w:rsidRPr="007E1144">
        <w:rPr>
          <w:rFonts w:ascii="Arial" w:hAnsi="Arial" w:cs="Arial"/>
          <w:color w:val="000000"/>
          <w:sz w:val="24"/>
          <w:szCs w:val="24"/>
        </w:rPr>
        <w:t>scholarships.</w:t>
      </w:r>
      <w:r w:rsidR="00B35425">
        <w:rPr>
          <w:rFonts w:ascii="Arial" w:hAnsi="Arial" w:cs="Arial"/>
          <w:color w:val="000000"/>
          <w:sz w:val="24"/>
          <w:szCs w:val="24"/>
        </w:rPr>
        <w:t xml:space="preserve"> </w:t>
      </w:r>
      <w:r w:rsidRPr="007E1144">
        <w:rPr>
          <w:rFonts w:ascii="Arial" w:hAnsi="Arial" w:cs="Arial"/>
          <w:color w:val="000000"/>
          <w:sz w:val="24"/>
          <w:szCs w:val="24"/>
        </w:rPr>
        <w:t>These</w:t>
      </w:r>
      <w:r w:rsidR="00B35425">
        <w:rPr>
          <w:rFonts w:ascii="Arial" w:hAnsi="Arial" w:cs="Arial"/>
          <w:color w:val="000000"/>
          <w:sz w:val="24"/>
          <w:szCs w:val="24"/>
        </w:rPr>
        <w:t xml:space="preserve"> </w:t>
      </w:r>
      <w:r w:rsidRPr="007E1144">
        <w:rPr>
          <w:rFonts w:ascii="Arial" w:hAnsi="Arial" w:cs="Arial"/>
          <w:color w:val="000000"/>
          <w:sz w:val="24"/>
          <w:szCs w:val="24"/>
        </w:rPr>
        <w:t>applicants</w:t>
      </w:r>
      <w:r w:rsidR="00B35425">
        <w:rPr>
          <w:rFonts w:ascii="Arial" w:hAnsi="Arial" w:cs="Arial"/>
          <w:color w:val="000000"/>
          <w:sz w:val="24"/>
          <w:szCs w:val="24"/>
        </w:rPr>
        <w:t xml:space="preserve"> </w:t>
      </w:r>
      <w:r w:rsidRPr="007E1144">
        <w:rPr>
          <w:rFonts w:ascii="Arial" w:hAnsi="Arial" w:cs="Arial"/>
          <w:color w:val="000000"/>
          <w:sz w:val="24"/>
          <w:szCs w:val="24"/>
        </w:rPr>
        <w:t>should</w:t>
      </w:r>
      <w:r w:rsidR="00B35425">
        <w:rPr>
          <w:rFonts w:ascii="Arial" w:hAnsi="Arial" w:cs="Arial"/>
          <w:color w:val="000000"/>
          <w:sz w:val="24"/>
          <w:szCs w:val="24"/>
        </w:rPr>
        <w:t xml:space="preserve"> </w:t>
      </w:r>
      <w:r w:rsidRPr="007E1144">
        <w:rPr>
          <w:rFonts w:ascii="Arial" w:hAnsi="Arial" w:cs="Arial"/>
          <w:color w:val="000000"/>
          <w:sz w:val="24"/>
          <w:szCs w:val="24"/>
        </w:rPr>
        <w:t>enter</w:t>
      </w:r>
      <w:r w:rsidR="00B35425">
        <w:rPr>
          <w:rFonts w:ascii="Arial" w:hAnsi="Arial" w:cs="Arial"/>
          <w:color w:val="000000"/>
          <w:sz w:val="24"/>
          <w:szCs w:val="24"/>
        </w:rPr>
        <w:t xml:space="preserve"> </w:t>
      </w:r>
      <w:r w:rsidRPr="007E1144">
        <w:rPr>
          <w:rFonts w:ascii="Arial" w:hAnsi="Arial" w:cs="Arial"/>
          <w:color w:val="000000"/>
          <w:sz w:val="24"/>
          <w:szCs w:val="24"/>
        </w:rPr>
        <w:t>a</w:t>
      </w:r>
      <w:r w:rsidR="00B35425">
        <w:rPr>
          <w:rFonts w:ascii="Arial" w:hAnsi="Arial" w:cs="Arial"/>
          <w:color w:val="000000"/>
          <w:sz w:val="24"/>
          <w:szCs w:val="24"/>
        </w:rPr>
        <w:t xml:space="preserve"> </w:t>
      </w:r>
      <w:r w:rsidRPr="007E1144">
        <w:rPr>
          <w:rFonts w:ascii="Arial" w:hAnsi="Arial" w:cs="Arial"/>
          <w:color w:val="000000"/>
          <w:sz w:val="24"/>
          <w:szCs w:val="24"/>
        </w:rPr>
        <w:t>‘Pass’</w:t>
      </w:r>
      <w:r w:rsidR="00B35425">
        <w:rPr>
          <w:rFonts w:ascii="Arial" w:hAnsi="Arial" w:cs="Arial"/>
          <w:color w:val="000000"/>
          <w:sz w:val="24"/>
          <w:szCs w:val="24"/>
        </w:rPr>
        <w:t xml:space="preserve"> </w:t>
      </w:r>
      <w:r w:rsidRPr="007E1144">
        <w:rPr>
          <w:rFonts w:ascii="Arial" w:hAnsi="Arial" w:cs="Arial"/>
          <w:color w:val="000000"/>
          <w:sz w:val="24"/>
          <w:szCs w:val="24"/>
        </w:rPr>
        <w:t>in</w:t>
      </w:r>
      <w:r w:rsidR="00B35425">
        <w:rPr>
          <w:rFonts w:ascii="Arial" w:hAnsi="Arial" w:cs="Arial"/>
          <w:color w:val="000000"/>
          <w:sz w:val="24"/>
          <w:szCs w:val="24"/>
        </w:rPr>
        <w:t xml:space="preserve"> </w:t>
      </w:r>
      <w:r w:rsidRPr="007E1144">
        <w:rPr>
          <w:rFonts w:ascii="Arial" w:hAnsi="Arial" w:cs="Arial"/>
          <w:color w:val="000000"/>
          <w:sz w:val="24"/>
          <w:szCs w:val="24"/>
        </w:rPr>
        <w:t>the</w:t>
      </w:r>
      <w:r w:rsidR="00B35425">
        <w:rPr>
          <w:rFonts w:ascii="Arial" w:hAnsi="Arial" w:cs="Arial"/>
          <w:color w:val="000000"/>
          <w:sz w:val="24"/>
          <w:szCs w:val="24"/>
        </w:rPr>
        <w:t xml:space="preserve"> </w:t>
      </w:r>
      <w:r w:rsidRPr="007E1144">
        <w:rPr>
          <w:rFonts w:ascii="Arial" w:hAnsi="Arial" w:cs="Arial"/>
          <w:color w:val="000000"/>
          <w:sz w:val="24"/>
          <w:szCs w:val="24"/>
        </w:rPr>
        <w:t>application</w:t>
      </w:r>
      <w:r w:rsidR="00B35425">
        <w:rPr>
          <w:rFonts w:ascii="Arial" w:hAnsi="Arial" w:cs="Arial"/>
          <w:color w:val="000000"/>
          <w:sz w:val="24"/>
          <w:szCs w:val="24"/>
        </w:rPr>
        <w:t xml:space="preserve"> </w:t>
      </w:r>
      <w:r w:rsidRPr="007E1144">
        <w:rPr>
          <w:rFonts w:ascii="Arial" w:hAnsi="Arial" w:cs="Arial"/>
          <w:color w:val="000000"/>
          <w:sz w:val="24"/>
          <w:szCs w:val="24"/>
        </w:rPr>
        <w:t>form.</w:t>
      </w:r>
      <w:r w:rsidR="00B35425">
        <w:rPr>
          <w:rFonts w:ascii="Arial" w:hAnsi="Arial" w:cs="Arial"/>
          <w:color w:val="000000"/>
          <w:sz w:val="24"/>
          <w:szCs w:val="24"/>
        </w:rPr>
        <w:t xml:space="preserve"> </w:t>
      </w:r>
    </w:p>
    <w:p w14:paraId="353F8581" w14:textId="5B9C3FFE" w:rsidR="003D6E7F" w:rsidRPr="003D6E7F" w:rsidRDefault="003D6E7F" w:rsidP="003D6E7F">
      <w:pPr>
        <w:jc w:val="both"/>
        <w:rPr>
          <w:rFonts w:cs="Arial"/>
          <w:lang w:val="en-US"/>
        </w:rPr>
      </w:pPr>
      <w:r w:rsidRPr="003D6E7F">
        <w:rPr>
          <w:rFonts w:cs="Arial"/>
          <w:lang w:val="en-US"/>
        </w:rPr>
        <w:t>The</w:t>
      </w:r>
      <w:r w:rsidR="00B35425">
        <w:rPr>
          <w:rFonts w:cs="Arial"/>
          <w:lang w:val="en-US"/>
        </w:rPr>
        <w:t xml:space="preserve"> </w:t>
      </w:r>
      <w:r w:rsidRPr="003D6E7F">
        <w:rPr>
          <w:rFonts w:cs="Arial"/>
          <w:lang w:val="en-US"/>
        </w:rPr>
        <w:t>eligibility</w:t>
      </w:r>
      <w:r w:rsidR="00B35425">
        <w:rPr>
          <w:rFonts w:cs="Arial"/>
          <w:lang w:val="en-US"/>
        </w:rPr>
        <w:t xml:space="preserve"> </w:t>
      </w:r>
      <w:r w:rsidRPr="003D6E7F">
        <w:rPr>
          <w:rFonts w:cs="Arial"/>
          <w:lang w:val="en-US"/>
        </w:rPr>
        <w:t>criteria</w:t>
      </w:r>
      <w:r w:rsidR="00B35425">
        <w:rPr>
          <w:rFonts w:cs="Arial"/>
          <w:lang w:val="en-US"/>
        </w:rPr>
        <w:t xml:space="preserve"> </w:t>
      </w:r>
      <w:r w:rsidRPr="003D6E7F">
        <w:rPr>
          <w:rFonts w:cs="Arial"/>
          <w:lang w:val="en-US"/>
        </w:rPr>
        <w:t>for</w:t>
      </w:r>
      <w:r w:rsidR="00B35425">
        <w:rPr>
          <w:rFonts w:cs="Arial"/>
          <w:lang w:val="en-US"/>
        </w:rPr>
        <w:t xml:space="preserve"> </w:t>
      </w:r>
      <w:r w:rsidRPr="003D6E7F">
        <w:rPr>
          <w:rFonts w:cs="Arial"/>
          <w:lang w:val="en-US"/>
        </w:rPr>
        <w:t>funding</w:t>
      </w:r>
      <w:r w:rsidR="00B35425">
        <w:rPr>
          <w:rFonts w:cs="Arial"/>
          <w:lang w:val="en-US"/>
        </w:rPr>
        <w:t xml:space="preserve"> </w:t>
      </w:r>
      <w:r w:rsidRPr="003D6E7F">
        <w:rPr>
          <w:rFonts w:cs="Arial"/>
          <w:lang w:val="en-US"/>
        </w:rPr>
        <w:t>at</w:t>
      </w:r>
      <w:r w:rsidR="00B35425">
        <w:rPr>
          <w:rFonts w:cs="Arial"/>
          <w:lang w:val="en-US"/>
        </w:rPr>
        <w:t xml:space="preserve"> </w:t>
      </w:r>
      <w:r w:rsidRPr="003D6E7F">
        <w:rPr>
          <w:rFonts w:cs="Arial"/>
          <w:lang w:val="en-US"/>
        </w:rPr>
        <w:t>Full</w:t>
      </w:r>
      <w:r w:rsidR="00B35425">
        <w:rPr>
          <w:rFonts w:cs="Arial"/>
          <w:lang w:val="en-US"/>
        </w:rPr>
        <w:t xml:space="preserve"> </w:t>
      </w:r>
      <w:r w:rsidRPr="003D6E7F">
        <w:rPr>
          <w:rFonts w:cs="Arial"/>
          <w:lang w:val="en-US"/>
        </w:rPr>
        <w:t>Cost</w:t>
      </w:r>
      <w:r w:rsidR="00B35425">
        <w:rPr>
          <w:rFonts w:cs="Arial"/>
          <w:lang w:val="en-US"/>
        </w:rPr>
        <w:t xml:space="preserve"> </w:t>
      </w:r>
      <w:r w:rsidRPr="003D6E7F">
        <w:rPr>
          <w:rFonts w:cs="Arial"/>
          <w:lang w:val="en-US"/>
        </w:rPr>
        <w:t>of</w:t>
      </w:r>
      <w:r w:rsidR="00B35425">
        <w:rPr>
          <w:rFonts w:cs="Arial"/>
          <w:lang w:val="en-US"/>
        </w:rPr>
        <w:t xml:space="preserve"> </w:t>
      </w:r>
      <w:r w:rsidRPr="003D6E7F">
        <w:rPr>
          <w:rFonts w:cs="Arial"/>
          <w:lang w:val="en-US"/>
        </w:rPr>
        <w:t>Study</w:t>
      </w:r>
      <w:r w:rsidR="00B35425">
        <w:rPr>
          <w:rFonts w:cs="Arial"/>
          <w:lang w:val="en-US"/>
        </w:rPr>
        <w:t xml:space="preserve"> </w:t>
      </w:r>
      <w:r w:rsidRPr="003D6E7F">
        <w:rPr>
          <w:rFonts w:cs="Arial"/>
          <w:lang w:val="en-US"/>
        </w:rPr>
        <w:t>(FCS)</w:t>
      </w:r>
      <w:r w:rsidR="00B35425">
        <w:rPr>
          <w:rFonts w:cs="Arial"/>
          <w:lang w:val="en-US"/>
        </w:rPr>
        <w:t xml:space="preserve"> </w:t>
      </w:r>
      <w:r w:rsidRPr="003D6E7F">
        <w:rPr>
          <w:rFonts w:cs="Arial"/>
          <w:lang w:val="en-US"/>
        </w:rPr>
        <w:t>and</w:t>
      </w:r>
      <w:r w:rsidR="00B35425">
        <w:rPr>
          <w:rFonts w:cs="Arial"/>
          <w:lang w:val="en-US"/>
        </w:rPr>
        <w:t xml:space="preserve"> </w:t>
      </w:r>
      <w:r w:rsidRPr="003D6E7F">
        <w:rPr>
          <w:rFonts w:cs="Arial"/>
          <w:lang w:val="en-US"/>
        </w:rPr>
        <w:t>Partial</w:t>
      </w:r>
      <w:r w:rsidR="00B35425">
        <w:rPr>
          <w:rFonts w:cs="Arial"/>
          <w:lang w:val="en-US"/>
        </w:rPr>
        <w:t xml:space="preserve"> </w:t>
      </w:r>
      <w:r w:rsidRPr="003D6E7F">
        <w:rPr>
          <w:rFonts w:cs="Arial"/>
          <w:lang w:val="en-US"/>
        </w:rPr>
        <w:t>Cost</w:t>
      </w:r>
      <w:r w:rsidR="00B35425">
        <w:rPr>
          <w:rFonts w:cs="Arial"/>
          <w:lang w:val="en-US"/>
        </w:rPr>
        <w:t xml:space="preserve"> </w:t>
      </w:r>
      <w:r w:rsidRPr="003D6E7F">
        <w:rPr>
          <w:rFonts w:cs="Arial"/>
          <w:lang w:val="en-US"/>
        </w:rPr>
        <w:t>of</w:t>
      </w:r>
      <w:r w:rsidR="00B35425">
        <w:rPr>
          <w:rFonts w:cs="Arial"/>
          <w:lang w:val="en-US"/>
        </w:rPr>
        <w:t xml:space="preserve"> </w:t>
      </w:r>
      <w:r w:rsidRPr="003D6E7F">
        <w:rPr>
          <w:rFonts w:cs="Arial"/>
          <w:lang w:val="en-US"/>
        </w:rPr>
        <w:t>Study</w:t>
      </w:r>
      <w:r w:rsidR="00B35425">
        <w:rPr>
          <w:rFonts w:cs="Arial"/>
          <w:lang w:val="en-US"/>
        </w:rPr>
        <w:t xml:space="preserve"> </w:t>
      </w:r>
      <w:r w:rsidRPr="003D6E7F">
        <w:rPr>
          <w:rFonts w:cs="Arial"/>
          <w:lang w:val="en-US"/>
        </w:rPr>
        <w:t>(PCS)</w:t>
      </w:r>
      <w:r w:rsidR="00B35425">
        <w:rPr>
          <w:rFonts w:cs="Arial"/>
          <w:lang w:val="en-US"/>
        </w:rPr>
        <w:t xml:space="preserve"> </w:t>
      </w:r>
      <w:r w:rsidRPr="003D6E7F">
        <w:rPr>
          <w:rFonts w:cs="Arial"/>
          <w:lang w:val="en-US"/>
        </w:rPr>
        <w:t>listed</w:t>
      </w:r>
      <w:r w:rsidR="00B35425">
        <w:rPr>
          <w:rFonts w:cs="Arial"/>
          <w:lang w:val="en-US"/>
        </w:rPr>
        <w:t xml:space="preserve"> </w:t>
      </w:r>
      <w:r w:rsidRPr="003D6E7F">
        <w:rPr>
          <w:rFonts w:cs="Arial"/>
          <w:lang w:val="en-US"/>
        </w:rPr>
        <w:t>in</w:t>
      </w:r>
      <w:r w:rsidR="00B35425">
        <w:rPr>
          <w:rFonts w:cs="Arial"/>
          <w:lang w:val="en-US"/>
        </w:rPr>
        <w:t xml:space="preserve"> </w:t>
      </w:r>
      <w:r w:rsidRPr="003D6E7F">
        <w:rPr>
          <w:rFonts w:cs="Arial"/>
          <w:lang w:val="en-US"/>
        </w:rPr>
        <w:t>Table</w:t>
      </w:r>
      <w:r w:rsidR="00B35425">
        <w:rPr>
          <w:rFonts w:cs="Arial"/>
          <w:lang w:val="en-US"/>
        </w:rPr>
        <w:t xml:space="preserve"> </w:t>
      </w:r>
      <w:r w:rsidR="00F95622">
        <w:rPr>
          <w:rFonts w:cs="Arial"/>
          <w:lang w:val="en-US"/>
        </w:rPr>
        <w:t>3</w:t>
      </w:r>
      <w:r w:rsidR="00B35425">
        <w:rPr>
          <w:rFonts w:cs="Arial"/>
          <w:lang w:val="en-US"/>
        </w:rPr>
        <w:t xml:space="preserve"> </w:t>
      </w:r>
      <w:r w:rsidRPr="003D6E7F">
        <w:rPr>
          <w:rFonts w:cs="Arial"/>
          <w:lang w:val="en-US"/>
        </w:rPr>
        <w:t>apply</w:t>
      </w:r>
      <w:r w:rsidR="00B35425">
        <w:rPr>
          <w:rFonts w:cs="Arial"/>
          <w:lang w:val="en-US"/>
        </w:rPr>
        <w:t xml:space="preserve"> </w:t>
      </w:r>
      <w:r w:rsidRPr="003D6E7F">
        <w:rPr>
          <w:rFonts w:cs="Arial"/>
          <w:lang w:val="en-US"/>
        </w:rPr>
        <w:t>to</w:t>
      </w:r>
      <w:r w:rsidR="00B35425">
        <w:rPr>
          <w:rFonts w:cs="Arial"/>
          <w:lang w:val="en-US"/>
        </w:rPr>
        <w:t xml:space="preserve"> </w:t>
      </w:r>
      <w:r w:rsidRPr="003D6E7F">
        <w:rPr>
          <w:rFonts w:cs="Arial"/>
          <w:lang w:val="en-US"/>
        </w:rPr>
        <w:t>all</w:t>
      </w:r>
      <w:r w:rsidR="00B35425">
        <w:rPr>
          <w:rFonts w:cs="Arial"/>
          <w:lang w:val="en-US"/>
        </w:rPr>
        <w:t xml:space="preserve"> </w:t>
      </w:r>
      <w:r w:rsidRPr="003D6E7F">
        <w:rPr>
          <w:rFonts w:cs="Arial"/>
          <w:lang w:val="en-US"/>
        </w:rPr>
        <w:t>first-time</w:t>
      </w:r>
      <w:r w:rsidR="00B35425">
        <w:rPr>
          <w:rFonts w:cs="Arial"/>
          <w:lang w:val="en-US"/>
        </w:rPr>
        <w:t xml:space="preserve"> </w:t>
      </w:r>
      <w:r w:rsidRPr="003D6E7F">
        <w:rPr>
          <w:rFonts w:cs="Arial"/>
          <w:lang w:val="en-US"/>
        </w:rPr>
        <w:t>applicants</w:t>
      </w:r>
      <w:r w:rsidR="00B35425">
        <w:rPr>
          <w:rFonts w:cs="Arial"/>
          <w:lang w:val="en-US"/>
        </w:rPr>
        <w:t xml:space="preserve"> </w:t>
      </w:r>
      <w:r w:rsidRPr="003D6E7F">
        <w:rPr>
          <w:rFonts w:cs="Arial"/>
          <w:lang w:val="en-US"/>
        </w:rPr>
        <w:t>for</w:t>
      </w:r>
      <w:r w:rsidR="00B35425">
        <w:rPr>
          <w:rFonts w:cs="Arial"/>
          <w:lang w:val="en-US"/>
        </w:rPr>
        <w:t xml:space="preserve"> </w:t>
      </w:r>
      <w:proofErr w:type="spellStart"/>
      <w:r w:rsidRPr="003D6E7F">
        <w:rPr>
          <w:rFonts w:cs="Arial"/>
          <w:lang w:val="en-US"/>
        </w:rPr>
        <w:t>honours</w:t>
      </w:r>
      <w:proofErr w:type="spellEnd"/>
      <w:r w:rsidRPr="003D6E7F">
        <w:rPr>
          <w:rFonts w:cs="Arial"/>
          <w:lang w:val="en-US"/>
        </w:rPr>
        <w:t>,</w:t>
      </w:r>
      <w:r w:rsidR="00B35425">
        <w:rPr>
          <w:rFonts w:cs="Arial"/>
          <w:lang w:val="en-US"/>
        </w:rPr>
        <w:t xml:space="preserve"> </w:t>
      </w:r>
      <w:r w:rsidRPr="003D6E7F">
        <w:rPr>
          <w:rFonts w:cs="Arial"/>
          <w:lang w:val="en-US"/>
        </w:rPr>
        <w:t>master’s</w:t>
      </w:r>
      <w:r w:rsidR="00B35425">
        <w:rPr>
          <w:rFonts w:cs="Arial"/>
          <w:lang w:val="en-US"/>
        </w:rPr>
        <w:t xml:space="preserve"> </w:t>
      </w:r>
      <w:r w:rsidRPr="003D6E7F">
        <w:rPr>
          <w:rFonts w:cs="Arial"/>
          <w:lang w:val="en-US"/>
        </w:rPr>
        <w:t>and</w:t>
      </w:r>
      <w:r w:rsidR="00B35425">
        <w:rPr>
          <w:rFonts w:cs="Arial"/>
          <w:lang w:val="en-US"/>
        </w:rPr>
        <w:t xml:space="preserve"> </w:t>
      </w:r>
      <w:r w:rsidRPr="003D6E7F">
        <w:rPr>
          <w:rFonts w:cs="Arial"/>
          <w:lang w:val="en-US"/>
        </w:rPr>
        <w:t>doctoral</w:t>
      </w:r>
      <w:r w:rsidR="00B35425">
        <w:rPr>
          <w:rFonts w:cs="Arial"/>
          <w:lang w:val="en-US"/>
        </w:rPr>
        <w:t xml:space="preserve"> </w:t>
      </w:r>
      <w:r w:rsidRPr="003D6E7F">
        <w:rPr>
          <w:rFonts w:cs="Arial"/>
          <w:lang w:val="en-US"/>
        </w:rPr>
        <w:t>funding.</w:t>
      </w:r>
    </w:p>
    <w:p w14:paraId="723A1B94" w14:textId="77777777" w:rsidR="003D6E7F" w:rsidRDefault="003D6E7F" w:rsidP="003D6E7F">
      <w:pPr>
        <w:jc w:val="both"/>
        <w:rPr>
          <w:rFonts w:cs="Arial"/>
          <w:lang w:val="en-US"/>
        </w:rPr>
      </w:pPr>
    </w:p>
    <w:p w14:paraId="0D9075C4" w14:textId="72D34255" w:rsidR="00F95622" w:rsidRDefault="00F95622" w:rsidP="00F95622">
      <w:pPr>
        <w:pStyle w:val="Caption"/>
        <w:keepNext/>
      </w:pPr>
      <w:r>
        <w:t>Table</w:t>
      </w:r>
      <w:r w:rsidR="00B35425">
        <w:t xml:space="preserve"> </w:t>
      </w:r>
      <w:r w:rsidR="00587697">
        <w:rPr>
          <w:noProof/>
        </w:rPr>
        <w:fldChar w:fldCharType="begin"/>
      </w:r>
      <w:r w:rsidR="00587697">
        <w:rPr>
          <w:noProof/>
        </w:rPr>
        <w:instrText xml:space="preserve"> SEQ Table \* ARABIC </w:instrText>
      </w:r>
      <w:r w:rsidR="00587697">
        <w:rPr>
          <w:noProof/>
        </w:rPr>
        <w:fldChar w:fldCharType="separate"/>
      </w:r>
      <w:r>
        <w:rPr>
          <w:noProof/>
        </w:rPr>
        <w:t>3</w:t>
      </w:r>
      <w:r w:rsidR="00587697">
        <w:rPr>
          <w:noProof/>
        </w:rPr>
        <w:fldChar w:fldCharType="end"/>
      </w:r>
      <w:r>
        <w:t>:</w:t>
      </w:r>
      <w:r w:rsidR="00B35425">
        <w:t xml:space="preserve"> </w:t>
      </w:r>
      <w:r>
        <w:t>Eligibility</w:t>
      </w:r>
      <w:r w:rsidR="00B35425">
        <w:t xml:space="preserve"> </w:t>
      </w:r>
      <w:r>
        <w:t>criteria</w:t>
      </w:r>
      <w:r w:rsidR="00B35425">
        <w:t xml:space="preserve"> </w:t>
      </w:r>
      <w:r>
        <w:t>for</w:t>
      </w:r>
      <w:r w:rsidR="00B35425">
        <w:t xml:space="preserve"> </w:t>
      </w:r>
      <w:r>
        <w:t>first</w:t>
      </w:r>
      <w:r w:rsidR="00B35425">
        <w:t xml:space="preserve"> </w:t>
      </w:r>
      <w:r>
        <w:t>time</w:t>
      </w:r>
      <w:r w:rsidR="00B35425">
        <w:t xml:space="preserve"> </w:t>
      </w:r>
      <w:r>
        <w:t>applicants</w:t>
      </w:r>
      <w:r w:rsidR="00B35425">
        <w:t xml:space="preserve"> </w:t>
      </w:r>
      <w:r>
        <w:t>for</w:t>
      </w:r>
      <w:r w:rsidR="00B35425">
        <w:t xml:space="preserve"> </w:t>
      </w:r>
      <w:r>
        <w:t>the</w:t>
      </w:r>
      <w:r w:rsidR="00B35425">
        <w:t xml:space="preserve"> </w:t>
      </w:r>
      <w:r>
        <w:t>DSI/NRF</w:t>
      </w:r>
      <w:r w:rsidR="00B35425">
        <w:t xml:space="preserve"> </w:t>
      </w:r>
      <w:r>
        <w:t>Student</w:t>
      </w:r>
      <w:r w:rsidR="00B35425">
        <w:t xml:space="preserve"> </w:t>
      </w:r>
      <w:r>
        <w:t>Funding</w:t>
      </w:r>
      <w:r w:rsidR="00B35425">
        <w:t xml:space="preserve"> </w:t>
      </w:r>
      <w:r>
        <w:t>for</w:t>
      </w:r>
      <w:r w:rsidR="00B35425">
        <w:t xml:space="preserve"> </w:t>
      </w:r>
      <w:r>
        <w:t>FCS</w:t>
      </w:r>
      <w:r w:rsidR="00B35425">
        <w:t xml:space="preserve"> </w:t>
      </w:r>
      <w:r>
        <w:t>and</w:t>
      </w:r>
      <w:r w:rsidR="00B35425">
        <w:t xml:space="preserve"> </w:t>
      </w:r>
      <w:r>
        <w:t>PCS</w:t>
      </w:r>
    </w:p>
    <w:tbl>
      <w:tblPr>
        <w:tblW w:w="9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1"/>
        <w:gridCol w:w="2311"/>
        <w:gridCol w:w="2312"/>
      </w:tblGrid>
      <w:tr w:rsidR="007E1144" w:rsidRPr="008023B8" w14:paraId="6F85AF4F" w14:textId="77777777" w:rsidTr="00587697">
        <w:trPr>
          <w:trHeight w:val="489"/>
        </w:trPr>
        <w:tc>
          <w:tcPr>
            <w:tcW w:w="2310" w:type="dxa"/>
            <w:vMerge w:val="restart"/>
          </w:tcPr>
          <w:p w14:paraId="542BA742" w14:textId="2DA4A21A" w:rsidR="007E1144" w:rsidRDefault="007E1144" w:rsidP="00587697">
            <w:pPr>
              <w:autoSpaceDE w:val="0"/>
              <w:autoSpaceDN w:val="0"/>
              <w:adjustRightInd w:val="0"/>
              <w:spacing w:line="240" w:lineRule="auto"/>
              <w:rPr>
                <w:rFonts w:cs="Arial"/>
                <w:b/>
                <w:bCs/>
                <w:color w:val="000000"/>
                <w:sz w:val="20"/>
                <w:szCs w:val="20"/>
              </w:rPr>
            </w:pPr>
            <w:r>
              <w:rPr>
                <w:rFonts w:cs="Arial"/>
                <w:b/>
                <w:bCs/>
                <w:color w:val="000000"/>
                <w:sz w:val="20"/>
                <w:szCs w:val="20"/>
              </w:rPr>
              <w:t>Study</w:t>
            </w:r>
            <w:r w:rsidR="00B35425">
              <w:rPr>
                <w:rFonts w:cs="Arial"/>
                <w:b/>
                <w:bCs/>
                <w:color w:val="000000"/>
                <w:sz w:val="20"/>
                <w:szCs w:val="20"/>
              </w:rPr>
              <w:t xml:space="preserve"> </w:t>
            </w:r>
            <w:r>
              <w:rPr>
                <w:rFonts w:cs="Arial"/>
                <w:b/>
                <w:bCs/>
                <w:color w:val="000000"/>
                <w:sz w:val="20"/>
                <w:szCs w:val="20"/>
              </w:rPr>
              <w:t>level</w:t>
            </w:r>
          </w:p>
        </w:tc>
        <w:tc>
          <w:tcPr>
            <w:tcW w:w="4622" w:type="dxa"/>
            <w:gridSpan w:val="2"/>
          </w:tcPr>
          <w:p w14:paraId="29BC5FAD" w14:textId="1E8AE821" w:rsidR="007E1144" w:rsidRPr="000D1DA0" w:rsidRDefault="007E1144" w:rsidP="00587697">
            <w:pPr>
              <w:autoSpaceDE w:val="0"/>
              <w:autoSpaceDN w:val="0"/>
              <w:adjustRightInd w:val="0"/>
              <w:spacing w:line="240" w:lineRule="auto"/>
              <w:jc w:val="center"/>
              <w:rPr>
                <w:rFonts w:cs="Arial"/>
                <w:b/>
                <w:color w:val="000000"/>
                <w:sz w:val="20"/>
                <w:szCs w:val="20"/>
              </w:rPr>
            </w:pPr>
            <w:r w:rsidRPr="000D1DA0">
              <w:rPr>
                <w:rFonts w:cs="Arial"/>
                <w:b/>
                <w:color w:val="000000"/>
                <w:sz w:val="20"/>
                <w:szCs w:val="20"/>
              </w:rPr>
              <w:t>F</w:t>
            </w:r>
            <w:r>
              <w:rPr>
                <w:rFonts w:cs="Arial"/>
                <w:b/>
                <w:color w:val="000000"/>
                <w:sz w:val="20"/>
                <w:szCs w:val="20"/>
              </w:rPr>
              <w:t>ull</w:t>
            </w:r>
            <w:r w:rsidR="00B35425">
              <w:rPr>
                <w:rFonts w:cs="Arial"/>
                <w:b/>
                <w:color w:val="000000"/>
                <w:sz w:val="20"/>
                <w:szCs w:val="20"/>
              </w:rPr>
              <w:t xml:space="preserve"> </w:t>
            </w:r>
            <w:r w:rsidRPr="000D1DA0">
              <w:rPr>
                <w:rFonts w:cs="Arial"/>
                <w:b/>
                <w:color w:val="000000"/>
                <w:sz w:val="20"/>
                <w:szCs w:val="20"/>
              </w:rPr>
              <w:t>C</w:t>
            </w:r>
            <w:r>
              <w:rPr>
                <w:rFonts w:cs="Arial"/>
                <w:b/>
                <w:color w:val="000000"/>
                <w:sz w:val="20"/>
                <w:szCs w:val="20"/>
              </w:rPr>
              <w:t>ost</w:t>
            </w:r>
            <w:r w:rsidR="00B35425">
              <w:rPr>
                <w:rFonts w:cs="Arial"/>
                <w:b/>
                <w:color w:val="000000"/>
                <w:sz w:val="20"/>
                <w:szCs w:val="20"/>
              </w:rPr>
              <w:t xml:space="preserve"> </w:t>
            </w:r>
            <w:r>
              <w:rPr>
                <w:rFonts w:cs="Arial"/>
                <w:b/>
                <w:color w:val="000000"/>
                <w:sz w:val="20"/>
                <w:szCs w:val="20"/>
              </w:rPr>
              <w:t>of</w:t>
            </w:r>
            <w:r w:rsidR="00B35425">
              <w:rPr>
                <w:rFonts w:cs="Arial"/>
                <w:b/>
                <w:color w:val="000000"/>
                <w:sz w:val="20"/>
                <w:szCs w:val="20"/>
              </w:rPr>
              <w:t xml:space="preserve"> </w:t>
            </w:r>
            <w:r w:rsidRPr="000D1DA0">
              <w:rPr>
                <w:rFonts w:cs="Arial"/>
                <w:b/>
                <w:color w:val="000000"/>
                <w:sz w:val="20"/>
                <w:szCs w:val="20"/>
              </w:rPr>
              <w:t>S</w:t>
            </w:r>
            <w:r>
              <w:rPr>
                <w:rFonts w:cs="Arial"/>
                <w:b/>
                <w:color w:val="000000"/>
                <w:sz w:val="20"/>
                <w:szCs w:val="20"/>
              </w:rPr>
              <w:t>tudy</w:t>
            </w:r>
          </w:p>
        </w:tc>
        <w:tc>
          <w:tcPr>
            <w:tcW w:w="2312" w:type="dxa"/>
          </w:tcPr>
          <w:p w14:paraId="3AAF3B60" w14:textId="794710F4" w:rsidR="007E1144" w:rsidRPr="000D1DA0" w:rsidRDefault="007E1144" w:rsidP="00587697">
            <w:pPr>
              <w:autoSpaceDE w:val="0"/>
              <w:autoSpaceDN w:val="0"/>
              <w:adjustRightInd w:val="0"/>
              <w:spacing w:line="240" w:lineRule="auto"/>
              <w:jc w:val="center"/>
              <w:rPr>
                <w:rFonts w:cs="Arial"/>
                <w:b/>
                <w:color w:val="000000"/>
                <w:sz w:val="20"/>
                <w:szCs w:val="20"/>
              </w:rPr>
            </w:pPr>
            <w:r w:rsidRPr="000D1DA0">
              <w:rPr>
                <w:rFonts w:cs="Arial"/>
                <w:b/>
                <w:color w:val="000000"/>
                <w:sz w:val="20"/>
                <w:szCs w:val="20"/>
              </w:rPr>
              <w:t>Partial</w:t>
            </w:r>
            <w:r w:rsidR="00B35425">
              <w:rPr>
                <w:rFonts w:cs="Arial"/>
                <w:b/>
                <w:color w:val="000000"/>
                <w:sz w:val="20"/>
                <w:szCs w:val="20"/>
              </w:rPr>
              <w:t xml:space="preserve"> </w:t>
            </w:r>
            <w:r w:rsidRPr="000D1DA0">
              <w:rPr>
                <w:rFonts w:cs="Arial"/>
                <w:b/>
                <w:color w:val="000000"/>
                <w:sz w:val="20"/>
                <w:szCs w:val="20"/>
              </w:rPr>
              <w:t>Cost</w:t>
            </w:r>
            <w:r w:rsidR="00B35425">
              <w:rPr>
                <w:rFonts w:cs="Arial"/>
                <w:b/>
                <w:color w:val="000000"/>
                <w:sz w:val="20"/>
                <w:szCs w:val="20"/>
              </w:rPr>
              <w:t xml:space="preserve"> </w:t>
            </w:r>
            <w:r>
              <w:rPr>
                <w:rFonts w:cs="Arial"/>
                <w:b/>
                <w:color w:val="000000"/>
                <w:sz w:val="20"/>
                <w:szCs w:val="20"/>
              </w:rPr>
              <w:t>of</w:t>
            </w:r>
            <w:r w:rsidR="00B35425">
              <w:rPr>
                <w:rFonts w:cs="Arial"/>
                <w:b/>
                <w:color w:val="000000"/>
                <w:sz w:val="20"/>
                <w:szCs w:val="20"/>
              </w:rPr>
              <w:t xml:space="preserve"> </w:t>
            </w:r>
            <w:r w:rsidRPr="000D1DA0">
              <w:rPr>
                <w:rFonts w:cs="Arial"/>
                <w:b/>
                <w:color w:val="000000"/>
                <w:sz w:val="20"/>
                <w:szCs w:val="20"/>
              </w:rPr>
              <w:t>Study</w:t>
            </w:r>
          </w:p>
        </w:tc>
      </w:tr>
      <w:tr w:rsidR="007E1144" w:rsidRPr="008023B8" w14:paraId="180ED630" w14:textId="77777777" w:rsidTr="00587697">
        <w:trPr>
          <w:trHeight w:val="489"/>
        </w:trPr>
        <w:tc>
          <w:tcPr>
            <w:tcW w:w="2310" w:type="dxa"/>
            <w:vMerge/>
          </w:tcPr>
          <w:p w14:paraId="76A356F1" w14:textId="77777777" w:rsidR="007E1144" w:rsidRPr="008023B8" w:rsidRDefault="007E1144" w:rsidP="00587697">
            <w:pPr>
              <w:autoSpaceDE w:val="0"/>
              <w:autoSpaceDN w:val="0"/>
              <w:adjustRightInd w:val="0"/>
              <w:spacing w:line="240" w:lineRule="auto"/>
              <w:rPr>
                <w:rFonts w:cs="Arial"/>
                <w:b/>
                <w:bCs/>
                <w:color w:val="000000"/>
                <w:sz w:val="20"/>
                <w:szCs w:val="20"/>
              </w:rPr>
            </w:pPr>
          </w:p>
        </w:tc>
        <w:tc>
          <w:tcPr>
            <w:tcW w:w="2311" w:type="dxa"/>
          </w:tcPr>
          <w:tbl>
            <w:tblPr>
              <w:tblW w:w="0" w:type="auto"/>
              <w:tblBorders>
                <w:top w:val="nil"/>
                <w:left w:val="nil"/>
                <w:bottom w:val="nil"/>
                <w:right w:val="nil"/>
              </w:tblBorders>
              <w:tblLayout w:type="fixed"/>
              <w:tblLook w:val="0000" w:firstRow="0" w:lastRow="0" w:firstColumn="0" w:lastColumn="0" w:noHBand="0" w:noVBand="0"/>
            </w:tblPr>
            <w:tblGrid>
              <w:gridCol w:w="2131"/>
            </w:tblGrid>
            <w:tr w:rsidR="007E1144" w:rsidRPr="000D1DA0" w14:paraId="2C1A57BA" w14:textId="77777777" w:rsidTr="00587697">
              <w:trPr>
                <w:trHeight w:val="93"/>
              </w:trPr>
              <w:tc>
                <w:tcPr>
                  <w:tcW w:w="2131" w:type="dxa"/>
                </w:tcPr>
                <w:p w14:paraId="734B5575" w14:textId="73DCF63C" w:rsidR="007E1144" w:rsidRPr="000D1DA0" w:rsidRDefault="007E1144" w:rsidP="00587697">
                  <w:pPr>
                    <w:autoSpaceDE w:val="0"/>
                    <w:autoSpaceDN w:val="0"/>
                    <w:adjustRightInd w:val="0"/>
                    <w:spacing w:line="240" w:lineRule="auto"/>
                    <w:rPr>
                      <w:rFonts w:cs="Arial"/>
                      <w:color w:val="000000"/>
                      <w:sz w:val="20"/>
                      <w:szCs w:val="20"/>
                    </w:rPr>
                  </w:pPr>
                  <w:r w:rsidRPr="000D1DA0">
                    <w:rPr>
                      <w:rFonts w:cs="Arial"/>
                      <w:b/>
                      <w:bCs/>
                      <w:color w:val="000000"/>
                      <w:sz w:val="20"/>
                      <w:szCs w:val="20"/>
                    </w:rPr>
                    <w:t>Exceptional</w:t>
                  </w:r>
                  <w:r w:rsidR="00B35425">
                    <w:rPr>
                      <w:rFonts w:cs="Arial"/>
                      <w:b/>
                      <w:bCs/>
                      <w:color w:val="000000"/>
                      <w:sz w:val="20"/>
                      <w:szCs w:val="20"/>
                    </w:rPr>
                    <w:t xml:space="preserve"> </w:t>
                  </w:r>
                  <w:r w:rsidRPr="000D1DA0">
                    <w:rPr>
                      <w:rFonts w:cs="Arial"/>
                      <w:b/>
                      <w:bCs/>
                      <w:color w:val="000000"/>
                      <w:sz w:val="20"/>
                      <w:szCs w:val="20"/>
                    </w:rPr>
                    <w:t>Achievers</w:t>
                  </w:r>
                  <w:r w:rsidR="00B35425">
                    <w:rPr>
                      <w:rFonts w:cs="Arial"/>
                      <w:b/>
                      <w:bCs/>
                      <w:color w:val="000000"/>
                      <w:sz w:val="20"/>
                      <w:szCs w:val="20"/>
                    </w:rPr>
                    <w:t xml:space="preserve"> </w:t>
                  </w:r>
                </w:p>
              </w:tc>
            </w:tr>
          </w:tbl>
          <w:p w14:paraId="09A4358B" w14:textId="77777777" w:rsidR="007E1144" w:rsidRPr="008023B8" w:rsidRDefault="007E1144" w:rsidP="00587697">
            <w:pPr>
              <w:autoSpaceDE w:val="0"/>
              <w:autoSpaceDN w:val="0"/>
              <w:adjustRightInd w:val="0"/>
              <w:spacing w:line="240" w:lineRule="auto"/>
              <w:rPr>
                <w:rFonts w:cs="Arial"/>
                <w:color w:val="000000"/>
                <w:sz w:val="20"/>
                <w:szCs w:val="20"/>
              </w:rPr>
            </w:pPr>
          </w:p>
        </w:tc>
        <w:tc>
          <w:tcPr>
            <w:tcW w:w="2311" w:type="dxa"/>
          </w:tcPr>
          <w:p w14:paraId="7BA6C718" w14:textId="7A454016" w:rsidR="007E1144" w:rsidRPr="000D1DA0" w:rsidRDefault="007E1144" w:rsidP="00587697">
            <w:pPr>
              <w:autoSpaceDE w:val="0"/>
              <w:autoSpaceDN w:val="0"/>
              <w:adjustRightInd w:val="0"/>
              <w:spacing w:line="240" w:lineRule="auto"/>
              <w:rPr>
                <w:rFonts w:cs="Arial"/>
                <w:b/>
                <w:color w:val="000000"/>
                <w:sz w:val="20"/>
                <w:szCs w:val="20"/>
              </w:rPr>
            </w:pPr>
            <w:r w:rsidRPr="000D1DA0">
              <w:rPr>
                <w:rFonts w:cs="Arial"/>
                <w:b/>
                <w:color w:val="000000"/>
                <w:sz w:val="20"/>
                <w:szCs w:val="20"/>
              </w:rPr>
              <w:t>Financially</w:t>
            </w:r>
            <w:r w:rsidR="00B35425">
              <w:rPr>
                <w:rFonts w:cs="Arial"/>
                <w:b/>
                <w:color w:val="000000"/>
                <w:sz w:val="20"/>
                <w:szCs w:val="20"/>
              </w:rPr>
              <w:t xml:space="preserve"> </w:t>
            </w:r>
            <w:r w:rsidRPr="000D1DA0">
              <w:rPr>
                <w:rFonts w:cs="Arial"/>
                <w:b/>
                <w:color w:val="000000"/>
                <w:sz w:val="20"/>
                <w:szCs w:val="20"/>
              </w:rPr>
              <w:t>Needy</w:t>
            </w:r>
            <w:r w:rsidR="00B35425">
              <w:rPr>
                <w:rFonts w:cs="Arial"/>
                <w:b/>
                <w:color w:val="000000"/>
                <w:sz w:val="20"/>
                <w:szCs w:val="20"/>
              </w:rPr>
              <w:t xml:space="preserve"> </w:t>
            </w:r>
            <w:r w:rsidRPr="000D1DA0">
              <w:rPr>
                <w:rFonts w:cs="Arial"/>
                <w:b/>
                <w:color w:val="000000"/>
                <w:sz w:val="20"/>
                <w:szCs w:val="20"/>
              </w:rPr>
              <w:t>and</w:t>
            </w:r>
            <w:r w:rsidR="00B35425">
              <w:rPr>
                <w:rFonts w:cs="Arial"/>
                <w:b/>
                <w:color w:val="000000"/>
                <w:sz w:val="20"/>
                <w:szCs w:val="20"/>
              </w:rPr>
              <w:t xml:space="preserve"> </w:t>
            </w:r>
            <w:r w:rsidRPr="000D1DA0">
              <w:rPr>
                <w:rFonts w:cs="Arial"/>
                <w:b/>
                <w:color w:val="000000"/>
                <w:sz w:val="20"/>
                <w:szCs w:val="20"/>
              </w:rPr>
              <w:t>Applicants</w:t>
            </w:r>
            <w:r w:rsidR="00B35425">
              <w:rPr>
                <w:rFonts w:cs="Arial"/>
                <w:b/>
                <w:color w:val="000000"/>
                <w:sz w:val="20"/>
                <w:szCs w:val="20"/>
              </w:rPr>
              <w:t xml:space="preserve"> </w:t>
            </w:r>
            <w:r w:rsidRPr="000D1DA0">
              <w:rPr>
                <w:rFonts w:cs="Arial"/>
                <w:b/>
                <w:color w:val="000000"/>
                <w:sz w:val="20"/>
                <w:szCs w:val="20"/>
              </w:rPr>
              <w:t>with</w:t>
            </w:r>
            <w:r w:rsidR="00B35425">
              <w:rPr>
                <w:rFonts w:cs="Arial"/>
                <w:b/>
                <w:color w:val="000000"/>
                <w:sz w:val="20"/>
                <w:szCs w:val="20"/>
              </w:rPr>
              <w:t xml:space="preserve"> </w:t>
            </w:r>
            <w:r w:rsidRPr="000D1DA0">
              <w:rPr>
                <w:rFonts w:cs="Arial"/>
                <w:b/>
                <w:color w:val="000000"/>
                <w:sz w:val="20"/>
                <w:szCs w:val="20"/>
              </w:rPr>
              <w:t>a</w:t>
            </w:r>
            <w:r w:rsidR="00B35425">
              <w:rPr>
                <w:rFonts w:cs="Arial"/>
                <w:b/>
                <w:color w:val="000000"/>
                <w:sz w:val="20"/>
                <w:szCs w:val="20"/>
              </w:rPr>
              <w:t xml:space="preserve"> </w:t>
            </w:r>
            <w:r w:rsidRPr="000D1DA0">
              <w:rPr>
                <w:rFonts w:cs="Arial"/>
                <w:b/>
                <w:color w:val="000000"/>
                <w:sz w:val="20"/>
                <w:szCs w:val="20"/>
              </w:rPr>
              <w:t>Disability</w:t>
            </w:r>
          </w:p>
        </w:tc>
        <w:tc>
          <w:tcPr>
            <w:tcW w:w="2312" w:type="dxa"/>
          </w:tcPr>
          <w:p w14:paraId="4830ED5D" w14:textId="77777777" w:rsidR="007E1144" w:rsidRPr="008023B8" w:rsidRDefault="007E1144" w:rsidP="00587697">
            <w:pPr>
              <w:autoSpaceDE w:val="0"/>
              <w:autoSpaceDN w:val="0"/>
              <w:adjustRightInd w:val="0"/>
              <w:spacing w:line="240" w:lineRule="auto"/>
              <w:rPr>
                <w:rFonts w:cs="Arial"/>
                <w:color w:val="000000"/>
                <w:sz w:val="20"/>
                <w:szCs w:val="20"/>
              </w:rPr>
            </w:pPr>
            <w:r w:rsidRPr="000D1DA0">
              <w:rPr>
                <w:rFonts w:cs="Arial"/>
                <w:color w:val="000000"/>
                <w:sz w:val="20"/>
                <w:szCs w:val="20"/>
              </w:rPr>
              <w:t>Other</w:t>
            </w:r>
          </w:p>
        </w:tc>
      </w:tr>
      <w:tr w:rsidR="007E1144" w:rsidRPr="008023B8" w14:paraId="4801E0A9" w14:textId="77777777" w:rsidTr="00587697">
        <w:trPr>
          <w:trHeight w:val="489"/>
        </w:trPr>
        <w:tc>
          <w:tcPr>
            <w:tcW w:w="2310" w:type="dxa"/>
            <w:vMerge w:val="restart"/>
          </w:tcPr>
          <w:p w14:paraId="0C3BBB45" w14:textId="4DB89376"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b/>
                <w:bCs/>
                <w:color w:val="000000"/>
                <w:sz w:val="20"/>
                <w:szCs w:val="20"/>
              </w:rPr>
              <w:t>Honours</w:t>
            </w:r>
            <w:r w:rsidR="00B35425">
              <w:rPr>
                <w:rFonts w:cs="Arial"/>
                <w:b/>
                <w:bCs/>
                <w:color w:val="000000"/>
                <w:sz w:val="20"/>
                <w:szCs w:val="20"/>
              </w:rPr>
              <w:t xml:space="preserve"> </w:t>
            </w:r>
          </w:p>
        </w:tc>
        <w:tc>
          <w:tcPr>
            <w:tcW w:w="2311" w:type="dxa"/>
          </w:tcPr>
          <w:p w14:paraId="6A8BF2A5" w14:textId="2D1D7E4C"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w:t>
            </w:r>
            <w:r w:rsidR="00B35425">
              <w:rPr>
                <w:rFonts w:cs="Arial"/>
                <w:color w:val="000000"/>
                <w:sz w:val="20"/>
                <w:szCs w:val="20"/>
              </w:rPr>
              <w:t xml:space="preserve"> </w:t>
            </w:r>
            <w:r w:rsidRPr="008023B8">
              <w:rPr>
                <w:rFonts w:cs="Arial"/>
                <w:color w:val="000000"/>
                <w:sz w:val="20"/>
                <w:szCs w:val="20"/>
              </w:rPr>
              <w:t>75%</w:t>
            </w:r>
            <w:r w:rsidR="00B35425">
              <w:rPr>
                <w:rFonts w:cs="Arial"/>
                <w:color w:val="000000"/>
                <w:sz w:val="20"/>
                <w:szCs w:val="20"/>
              </w:rPr>
              <w:t xml:space="preserve"> </w:t>
            </w:r>
            <w:r w:rsidRPr="008023B8">
              <w:rPr>
                <w:rFonts w:cs="Arial"/>
                <w:color w:val="000000"/>
                <w:sz w:val="20"/>
                <w:szCs w:val="20"/>
              </w:rPr>
              <w:t>mark</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major</w:t>
            </w:r>
            <w:r w:rsidR="00B35425">
              <w:rPr>
                <w:rFonts w:cs="Arial"/>
                <w:color w:val="000000"/>
                <w:sz w:val="20"/>
                <w:szCs w:val="20"/>
              </w:rPr>
              <w:t xml:space="preserve"> </w:t>
            </w:r>
            <w:r w:rsidRPr="008023B8">
              <w:rPr>
                <w:rFonts w:cs="Arial"/>
                <w:color w:val="000000"/>
                <w:sz w:val="20"/>
                <w:szCs w:val="20"/>
              </w:rPr>
              <w:t>subjects</w:t>
            </w:r>
            <w:r w:rsidR="00B35425">
              <w:rPr>
                <w:rFonts w:cs="Arial"/>
                <w:color w:val="000000"/>
                <w:sz w:val="20"/>
                <w:szCs w:val="20"/>
              </w:rPr>
              <w:t xml:space="preserve"> </w:t>
            </w:r>
            <w:r w:rsidRPr="008023B8">
              <w:rPr>
                <w:rFonts w:cs="Arial"/>
                <w:color w:val="000000"/>
                <w:sz w:val="20"/>
                <w:szCs w:val="20"/>
              </w:rPr>
              <w:t>in</w:t>
            </w:r>
            <w:r w:rsidR="00B35425">
              <w:rPr>
                <w:rFonts w:cs="Arial"/>
                <w:color w:val="000000"/>
                <w:sz w:val="20"/>
                <w:szCs w:val="20"/>
              </w:rPr>
              <w:t xml:space="preserve"> </w:t>
            </w:r>
            <w:r w:rsidRPr="008023B8">
              <w:rPr>
                <w:rFonts w:cs="Arial"/>
                <w:color w:val="000000"/>
                <w:sz w:val="20"/>
                <w:szCs w:val="20"/>
              </w:rPr>
              <w:t>the</w:t>
            </w:r>
            <w:r w:rsidR="00B35425">
              <w:rPr>
                <w:rFonts w:cs="Arial"/>
                <w:color w:val="000000"/>
                <w:sz w:val="20"/>
                <w:szCs w:val="20"/>
              </w:rPr>
              <w:t xml:space="preserve"> </w:t>
            </w:r>
            <w:r w:rsidRPr="008023B8">
              <w:rPr>
                <w:rFonts w:cs="Arial"/>
                <w:color w:val="000000"/>
                <w:sz w:val="20"/>
                <w:szCs w:val="20"/>
              </w:rPr>
              <w:t>final</w:t>
            </w:r>
            <w:r w:rsidR="00B35425">
              <w:rPr>
                <w:rFonts w:cs="Arial"/>
                <w:color w:val="000000"/>
                <w:sz w:val="20"/>
                <w:szCs w:val="20"/>
              </w:rPr>
              <w:t xml:space="preserve"> </w:t>
            </w:r>
            <w:r w:rsidRPr="008023B8">
              <w:rPr>
                <w:rFonts w:cs="Arial"/>
                <w:color w:val="000000"/>
                <w:sz w:val="20"/>
                <w:szCs w:val="20"/>
              </w:rPr>
              <w:t>year</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undergraduate</w:t>
            </w:r>
            <w:r w:rsidR="00B35425">
              <w:rPr>
                <w:rFonts w:cs="Arial"/>
                <w:color w:val="000000"/>
                <w:sz w:val="20"/>
                <w:szCs w:val="20"/>
              </w:rPr>
              <w:t xml:space="preserve"> </w:t>
            </w:r>
            <w:r w:rsidRPr="008023B8">
              <w:rPr>
                <w:rFonts w:cs="Arial"/>
                <w:color w:val="000000"/>
                <w:sz w:val="20"/>
                <w:szCs w:val="20"/>
              </w:rPr>
              <w:t>study</w:t>
            </w:r>
            <w:r w:rsidR="00B35425">
              <w:rPr>
                <w:rFonts w:cs="Arial"/>
                <w:color w:val="000000"/>
                <w:sz w:val="20"/>
                <w:szCs w:val="20"/>
              </w:rPr>
              <w:t xml:space="preserve"> </w:t>
            </w:r>
          </w:p>
        </w:tc>
        <w:tc>
          <w:tcPr>
            <w:tcW w:w="2311" w:type="dxa"/>
          </w:tcPr>
          <w:p w14:paraId="15E8A712" w14:textId="4EB1F369"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w:t>
            </w:r>
            <w:r w:rsidR="00B35425">
              <w:rPr>
                <w:rFonts w:cs="Arial"/>
                <w:color w:val="000000"/>
                <w:sz w:val="20"/>
                <w:szCs w:val="20"/>
              </w:rPr>
              <w:t xml:space="preserve"> </w:t>
            </w:r>
            <w:r w:rsidRPr="008023B8">
              <w:rPr>
                <w:rFonts w:cs="Arial"/>
                <w:color w:val="000000"/>
                <w:sz w:val="20"/>
                <w:szCs w:val="20"/>
              </w:rPr>
              <w:t>65%</w:t>
            </w:r>
            <w:r w:rsidR="00B35425">
              <w:rPr>
                <w:rFonts w:cs="Arial"/>
                <w:color w:val="000000"/>
                <w:sz w:val="20"/>
                <w:szCs w:val="20"/>
              </w:rPr>
              <w:t xml:space="preserve"> </w:t>
            </w:r>
            <w:r w:rsidRPr="008023B8">
              <w:rPr>
                <w:rFonts w:cs="Arial"/>
                <w:color w:val="000000"/>
                <w:sz w:val="20"/>
                <w:szCs w:val="20"/>
              </w:rPr>
              <w:t>mark</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major</w:t>
            </w:r>
            <w:r w:rsidR="00B35425">
              <w:rPr>
                <w:rFonts w:cs="Arial"/>
                <w:color w:val="000000"/>
                <w:sz w:val="20"/>
                <w:szCs w:val="20"/>
              </w:rPr>
              <w:t xml:space="preserve"> </w:t>
            </w:r>
            <w:r w:rsidRPr="008023B8">
              <w:rPr>
                <w:rFonts w:cs="Arial"/>
                <w:color w:val="000000"/>
                <w:sz w:val="20"/>
                <w:szCs w:val="20"/>
              </w:rPr>
              <w:t>subjects</w:t>
            </w:r>
            <w:r w:rsidR="00B35425">
              <w:rPr>
                <w:rFonts w:cs="Arial"/>
                <w:color w:val="000000"/>
                <w:sz w:val="20"/>
                <w:szCs w:val="20"/>
              </w:rPr>
              <w:t xml:space="preserve"> </w:t>
            </w:r>
            <w:r w:rsidRPr="008023B8">
              <w:rPr>
                <w:rFonts w:cs="Arial"/>
                <w:color w:val="000000"/>
                <w:sz w:val="20"/>
                <w:szCs w:val="20"/>
              </w:rPr>
              <w:t>in</w:t>
            </w:r>
            <w:r w:rsidR="00B35425">
              <w:rPr>
                <w:rFonts w:cs="Arial"/>
                <w:color w:val="000000"/>
                <w:sz w:val="20"/>
                <w:szCs w:val="20"/>
              </w:rPr>
              <w:t xml:space="preserve"> </w:t>
            </w:r>
            <w:r w:rsidRPr="008023B8">
              <w:rPr>
                <w:rFonts w:cs="Arial"/>
                <w:color w:val="000000"/>
                <w:sz w:val="20"/>
                <w:szCs w:val="20"/>
              </w:rPr>
              <w:t>the</w:t>
            </w:r>
            <w:r w:rsidR="00B35425">
              <w:rPr>
                <w:rFonts w:cs="Arial"/>
                <w:color w:val="000000"/>
                <w:sz w:val="20"/>
                <w:szCs w:val="20"/>
              </w:rPr>
              <w:t xml:space="preserve"> </w:t>
            </w:r>
            <w:r w:rsidRPr="008023B8">
              <w:rPr>
                <w:rFonts w:cs="Arial"/>
                <w:color w:val="000000"/>
                <w:sz w:val="20"/>
                <w:szCs w:val="20"/>
              </w:rPr>
              <w:t>final</w:t>
            </w:r>
            <w:r w:rsidR="00B35425">
              <w:rPr>
                <w:rFonts w:cs="Arial"/>
                <w:color w:val="000000"/>
                <w:sz w:val="20"/>
                <w:szCs w:val="20"/>
              </w:rPr>
              <w:t xml:space="preserve"> </w:t>
            </w:r>
            <w:r w:rsidRPr="008023B8">
              <w:rPr>
                <w:rFonts w:cs="Arial"/>
                <w:color w:val="000000"/>
                <w:sz w:val="20"/>
                <w:szCs w:val="20"/>
              </w:rPr>
              <w:t>year</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undergraduate</w:t>
            </w:r>
            <w:r w:rsidR="00B35425">
              <w:rPr>
                <w:rFonts w:cs="Arial"/>
                <w:color w:val="000000"/>
                <w:sz w:val="20"/>
                <w:szCs w:val="20"/>
              </w:rPr>
              <w:t xml:space="preserve"> </w:t>
            </w:r>
            <w:r w:rsidRPr="008023B8">
              <w:rPr>
                <w:rFonts w:cs="Arial"/>
                <w:color w:val="000000"/>
                <w:sz w:val="20"/>
                <w:szCs w:val="20"/>
              </w:rPr>
              <w:t>study</w:t>
            </w:r>
            <w:r w:rsidR="00B35425">
              <w:rPr>
                <w:rFonts w:cs="Arial"/>
                <w:color w:val="000000"/>
                <w:sz w:val="20"/>
                <w:szCs w:val="20"/>
              </w:rPr>
              <w:t xml:space="preserve"> </w:t>
            </w:r>
          </w:p>
        </w:tc>
        <w:tc>
          <w:tcPr>
            <w:tcW w:w="2312" w:type="dxa"/>
          </w:tcPr>
          <w:p w14:paraId="195E0C12" w14:textId="7F2FE3A5"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w:t>
            </w:r>
            <w:r w:rsidR="00B35425">
              <w:rPr>
                <w:rFonts w:cs="Arial"/>
                <w:color w:val="000000"/>
                <w:sz w:val="20"/>
                <w:szCs w:val="20"/>
              </w:rPr>
              <w:t xml:space="preserve"> </w:t>
            </w:r>
            <w:r w:rsidRPr="008023B8">
              <w:rPr>
                <w:rFonts w:cs="Arial"/>
                <w:color w:val="000000"/>
                <w:sz w:val="20"/>
                <w:szCs w:val="20"/>
              </w:rPr>
              <w:t>65%</w:t>
            </w:r>
            <w:r w:rsidR="00B35425">
              <w:rPr>
                <w:rFonts w:cs="Arial"/>
                <w:color w:val="000000"/>
                <w:sz w:val="20"/>
                <w:szCs w:val="20"/>
              </w:rPr>
              <w:t xml:space="preserve"> </w:t>
            </w:r>
            <w:r w:rsidRPr="008023B8">
              <w:rPr>
                <w:rFonts w:cs="Arial"/>
                <w:color w:val="000000"/>
                <w:sz w:val="20"/>
                <w:szCs w:val="20"/>
              </w:rPr>
              <w:t>mark</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major</w:t>
            </w:r>
            <w:r w:rsidR="00B35425">
              <w:rPr>
                <w:rFonts w:cs="Arial"/>
                <w:color w:val="000000"/>
                <w:sz w:val="20"/>
                <w:szCs w:val="20"/>
              </w:rPr>
              <w:t xml:space="preserve"> </w:t>
            </w:r>
            <w:r w:rsidRPr="008023B8">
              <w:rPr>
                <w:rFonts w:cs="Arial"/>
                <w:color w:val="000000"/>
                <w:sz w:val="20"/>
                <w:szCs w:val="20"/>
              </w:rPr>
              <w:t>subjects</w:t>
            </w:r>
            <w:r w:rsidR="00B35425">
              <w:rPr>
                <w:rFonts w:cs="Arial"/>
                <w:color w:val="000000"/>
                <w:sz w:val="20"/>
                <w:szCs w:val="20"/>
              </w:rPr>
              <w:t xml:space="preserve"> </w:t>
            </w:r>
            <w:r w:rsidRPr="008023B8">
              <w:rPr>
                <w:rFonts w:cs="Arial"/>
                <w:color w:val="000000"/>
                <w:sz w:val="20"/>
                <w:szCs w:val="20"/>
              </w:rPr>
              <w:t>in</w:t>
            </w:r>
            <w:r w:rsidR="00B35425">
              <w:rPr>
                <w:rFonts w:cs="Arial"/>
                <w:color w:val="000000"/>
                <w:sz w:val="20"/>
                <w:szCs w:val="20"/>
              </w:rPr>
              <w:t xml:space="preserve"> </w:t>
            </w:r>
            <w:r w:rsidRPr="008023B8">
              <w:rPr>
                <w:rFonts w:cs="Arial"/>
                <w:color w:val="000000"/>
                <w:sz w:val="20"/>
                <w:szCs w:val="20"/>
              </w:rPr>
              <w:t>the</w:t>
            </w:r>
            <w:r w:rsidR="00B35425">
              <w:rPr>
                <w:rFonts w:cs="Arial"/>
                <w:color w:val="000000"/>
                <w:sz w:val="20"/>
                <w:szCs w:val="20"/>
              </w:rPr>
              <w:t xml:space="preserve"> </w:t>
            </w:r>
            <w:r w:rsidRPr="008023B8">
              <w:rPr>
                <w:rFonts w:cs="Arial"/>
                <w:color w:val="000000"/>
                <w:sz w:val="20"/>
                <w:szCs w:val="20"/>
              </w:rPr>
              <w:t>final</w:t>
            </w:r>
            <w:r w:rsidR="00B35425">
              <w:rPr>
                <w:rFonts w:cs="Arial"/>
                <w:color w:val="000000"/>
                <w:sz w:val="20"/>
                <w:szCs w:val="20"/>
              </w:rPr>
              <w:t xml:space="preserve"> </w:t>
            </w:r>
            <w:r w:rsidRPr="008023B8">
              <w:rPr>
                <w:rFonts w:cs="Arial"/>
                <w:color w:val="000000"/>
                <w:sz w:val="20"/>
                <w:szCs w:val="20"/>
              </w:rPr>
              <w:t>year</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undergraduate</w:t>
            </w:r>
            <w:r w:rsidR="00B35425">
              <w:rPr>
                <w:rFonts w:cs="Arial"/>
                <w:color w:val="000000"/>
                <w:sz w:val="20"/>
                <w:szCs w:val="20"/>
              </w:rPr>
              <w:t xml:space="preserve"> </w:t>
            </w:r>
            <w:r w:rsidRPr="008023B8">
              <w:rPr>
                <w:rFonts w:cs="Arial"/>
                <w:color w:val="000000"/>
                <w:sz w:val="20"/>
                <w:szCs w:val="20"/>
              </w:rPr>
              <w:t>study</w:t>
            </w:r>
            <w:r w:rsidR="00B35425">
              <w:rPr>
                <w:rFonts w:cs="Arial"/>
                <w:color w:val="000000"/>
                <w:sz w:val="20"/>
                <w:szCs w:val="20"/>
              </w:rPr>
              <w:t xml:space="preserve"> </w:t>
            </w:r>
          </w:p>
        </w:tc>
      </w:tr>
      <w:tr w:rsidR="007E1144" w:rsidRPr="008023B8" w14:paraId="7C01489B" w14:textId="77777777" w:rsidTr="00587697">
        <w:trPr>
          <w:trHeight w:val="358"/>
        </w:trPr>
        <w:tc>
          <w:tcPr>
            <w:tcW w:w="2310" w:type="dxa"/>
            <w:vMerge/>
          </w:tcPr>
          <w:p w14:paraId="0B14903C" w14:textId="77777777" w:rsidR="007E1144" w:rsidRPr="008023B8" w:rsidRDefault="007E1144" w:rsidP="00587697">
            <w:pPr>
              <w:autoSpaceDE w:val="0"/>
              <w:autoSpaceDN w:val="0"/>
              <w:adjustRightInd w:val="0"/>
              <w:spacing w:line="240" w:lineRule="auto"/>
              <w:rPr>
                <w:rFonts w:cs="Arial"/>
                <w:color w:val="000000"/>
                <w:sz w:val="20"/>
                <w:szCs w:val="20"/>
              </w:rPr>
            </w:pPr>
          </w:p>
        </w:tc>
        <w:tc>
          <w:tcPr>
            <w:tcW w:w="6934" w:type="dxa"/>
            <w:gridSpan w:val="3"/>
          </w:tcPr>
          <w:p w14:paraId="2EEE034C" w14:textId="6BCD35FF"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b/>
                <w:bCs/>
                <w:color w:val="000000"/>
                <w:sz w:val="20"/>
                <w:szCs w:val="20"/>
              </w:rPr>
              <w:t>Applicants</w:t>
            </w:r>
            <w:r w:rsidR="00B35425">
              <w:rPr>
                <w:rFonts w:cs="Arial"/>
                <w:b/>
                <w:bCs/>
                <w:color w:val="000000"/>
                <w:sz w:val="20"/>
                <w:szCs w:val="20"/>
              </w:rPr>
              <w:t xml:space="preserve"> </w:t>
            </w:r>
            <w:r w:rsidRPr="008023B8">
              <w:rPr>
                <w:rFonts w:cs="Arial"/>
                <w:b/>
                <w:bCs/>
                <w:color w:val="000000"/>
                <w:sz w:val="20"/>
                <w:szCs w:val="20"/>
              </w:rPr>
              <w:t>for</w:t>
            </w:r>
            <w:r w:rsidR="00B35425">
              <w:rPr>
                <w:rFonts w:cs="Arial"/>
                <w:b/>
                <w:bCs/>
                <w:color w:val="000000"/>
                <w:sz w:val="20"/>
                <w:szCs w:val="20"/>
              </w:rPr>
              <w:t xml:space="preserve"> </w:t>
            </w:r>
            <w:r w:rsidRPr="008023B8">
              <w:rPr>
                <w:rFonts w:cs="Arial"/>
                <w:b/>
                <w:bCs/>
                <w:color w:val="000000"/>
                <w:sz w:val="20"/>
                <w:szCs w:val="20"/>
              </w:rPr>
              <w:t>honours</w:t>
            </w:r>
            <w:r w:rsidR="00B35425">
              <w:rPr>
                <w:rFonts w:cs="Arial"/>
                <w:b/>
                <w:bCs/>
                <w:color w:val="000000"/>
                <w:sz w:val="20"/>
                <w:szCs w:val="20"/>
              </w:rPr>
              <w:t xml:space="preserve"> </w:t>
            </w:r>
            <w:r w:rsidRPr="008023B8">
              <w:rPr>
                <w:rFonts w:cs="Arial"/>
                <w:b/>
                <w:bCs/>
                <w:color w:val="000000"/>
                <w:sz w:val="20"/>
                <w:szCs w:val="20"/>
              </w:rPr>
              <w:t>funding</w:t>
            </w:r>
            <w:r w:rsidR="00B35425">
              <w:rPr>
                <w:rFonts w:cs="Arial"/>
                <w:b/>
                <w:bCs/>
                <w:color w:val="000000"/>
                <w:sz w:val="20"/>
                <w:szCs w:val="20"/>
              </w:rPr>
              <w:t xml:space="preserve"> </w:t>
            </w:r>
            <w:r w:rsidRPr="008023B8">
              <w:rPr>
                <w:rFonts w:cs="Arial"/>
                <w:color w:val="000000"/>
                <w:sz w:val="20"/>
                <w:szCs w:val="20"/>
              </w:rPr>
              <w:t>must</w:t>
            </w:r>
            <w:r w:rsidR="00B35425">
              <w:rPr>
                <w:rFonts w:cs="Arial"/>
                <w:color w:val="000000"/>
                <w:sz w:val="20"/>
                <w:szCs w:val="20"/>
              </w:rPr>
              <w:t xml:space="preserve"> </w:t>
            </w:r>
            <w:r w:rsidRPr="008023B8">
              <w:rPr>
                <w:rFonts w:cs="Arial"/>
                <w:color w:val="000000"/>
                <w:sz w:val="20"/>
                <w:szCs w:val="20"/>
              </w:rPr>
              <w:t>be</w:t>
            </w:r>
            <w:r w:rsidR="00B35425">
              <w:rPr>
                <w:rFonts w:cs="Arial"/>
                <w:color w:val="000000"/>
                <w:sz w:val="20"/>
                <w:szCs w:val="20"/>
              </w:rPr>
              <w:t xml:space="preserve"> </w:t>
            </w:r>
            <w:r w:rsidRPr="008023B8">
              <w:rPr>
                <w:rFonts w:cs="Arial"/>
                <w:b/>
                <w:bCs/>
                <w:color w:val="000000"/>
                <w:sz w:val="20"/>
                <w:szCs w:val="20"/>
              </w:rPr>
              <w:t>28</w:t>
            </w:r>
            <w:r w:rsidR="00B35425">
              <w:rPr>
                <w:rFonts w:cs="Arial"/>
                <w:b/>
                <w:bCs/>
                <w:color w:val="000000"/>
                <w:sz w:val="20"/>
                <w:szCs w:val="20"/>
              </w:rPr>
              <w:t xml:space="preserve"> </w:t>
            </w:r>
            <w:r w:rsidRPr="008023B8">
              <w:rPr>
                <w:rFonts w:cs="Arial"/>
                <w:color w:val="000000"/>
                <w:sz w:val="20"/>
                <w:szCs w:val="20"/>
              </w:rPr>
              <w:t>years</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age</w:t>
            </w:r>
            <w:r w:rsidR="00B35425">
              <w:rPr>
                <w:rFonts w:cs="Arial"/>
                <w:color w:val="000000"/>
                <w:sz w:val="20"/>
                <w:szCs w:val="20"/>
              </w:rPr>
              <w:t xml:space="preserve"> </w:t>
            </w:r>
            <w:r w:rsidRPr="008023B8">
              <w:rPr>
                <w:rFonts w:cs="Arial"/>
                <w:color w:val="000000"/>
                <w:sz w:val="20"/>
                <w:szCs w:val="20"/>
              </w:rPr>
              <w:t>or</w:t>
            </w:r>
            <w:r w:rsidR="00B35425">
              <w:rPr>
                <w:rFonts w:cs="Arial"/>
                <w:color w:val="000000"/>
                <w:sz w:val="20"/>
                <w:szCs w:val="20"/>
              </w:rPr>
              <w:t xml:space="preserve"> </w:t>
            </w:r>
            <w:r w:rsidRPr="008023B8">
              <w:rPr>
                <w:rFonts w:cs="Arial"/>
                <w:color w:val="000000"/>
                <w:sz w:val="20"/>
                <w:szCs w:val="20"/>
              </w:rPr>
              <w:t>younger</w:t>
            </w:r>
            <w:r w:rsidR="00B35425">
              <w:rPr>
                <w:rFonts w:cs="Arial"/>
                <w:color w:val="000000"/>
                <w:sz w:val="20"/>
                <w:szCs w:val="20"/>
              </w:rPr>
              <w:t xml:space="preserve"> </w:t>
            </w:r>
            <w:r w:rsidRPr="008023B8">
              <w:rPr>
                <w:rFonts w:cs="Arial"/>
                <w:color w:val="000000"/>
                <w:sz w:val="20"/>
                <w:szCs w:val="20"/>
              </w:rPr>
              <w:t>in</w:t>
            </w:r>
            <w:r w:rsidR="00B35425">
              <w:rPr>
                <w:rFonts w:cs="Arial"/>
                <w:color w:val="000000"/>
                <w:sz w:val="20"/>
                <w:szCs w:val="20"/>
              </w:rPr>
              <w:t xml:space="preserve"> </w:t>
            </w:r>
            <w:r w:rsidRPr="008023B8">
              <w:rPr>
                <w:rFonts w:cs="Arial"/>
                <w:color w:val="000000"/>
                <w:sz w:val="20"/>
                <w:szCs w:val="20"/>
              </w:rPr>
              <w:t>the</w:t>
            </w:r>
            <w:r w:rsidR="00B35425">
              <w:rPr>
                <w:rFonts w:cs="Arial"/>
                <w:color w:val="000000"/>
                <w:sz w:val="20"/>
                <w:szCs w:val="20"/>
              </w:rPr>
              <w:t xml:space="preserve"> </w:t>
            </w:r>
            <w:r w:rsidRPr="008023B8">
              <w:rPr>
                <w:rFonts w:cs="Arial"/>
                <w:color w:val="000000"/>
                <w:sz w:val="20"/>
                <w:szCs w:val="20"/>
              </w:rPr>
              <w:t>year</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application</w:t>
            </w:r>
            <w:r w:rsidR="00B35425">
              <w:rPr>
                <w:rFonts w:cs="Arial"/>
                <w:color w:val="000000"/>
                <w:sz w:val="20"/>
                <w:szCs w:val="20"/>
              </w:rPr>
              <w:t xml:space="preserve"> </w:t>
            </w:r>
            <w:r w:rsidRPr="008023B8">
              <w:rPr>
                <w:rFonts w:cs="Arial"/>
                <w:color w:val="000000"/>
                <w:sz w:val="20"/>
                <w:szCs w:val="20"/>
              </w:rPr>
              <w:t>i.e.</w:t>
            </w:r>
            <w:r w:rsidR="00B35425">
              <w:rPr>
                <w:rFonts w:cs="Arial"/>
                <w:color w:val="000000"/>
                <w:sz w:val="20"/>
                <w:szCs w:val="20"/>
              </w:rPr>
              <w:t xml:space="preserve"> </w:t>
            </w:r>
            <w:r w:rsidRPr="008023B8">
              <w:rPr>
                <w:rFonts w:cs="Arial"/>
                <w:color w:val="000000"/>
                <w:sz w:val="20"/>
                <w:szCs w:val="20"/>
              </w:rPr>
              <w:t>applicants</w:t>
            </w:r>
            <w:r w:rsidR="00B35425">
              <w:rPr>
                <w:rFonts w:cs="Arial"/>
                <w:color w:val="000000"/>
                <w:sz w:val="20"/>
                <w:szCs w:val="20"/>
              </w:rPr>
              <w:t xml:space="preserve"> </w:t>
            </w:r>
            <w:r w:rsidRPr="008023B8">
              <w:rPr>
                <w:rFonts w:cs="Arial"/>
                <w:b/>
                <w:bCs/>
                <w:color w:val="000000"/>
                <w:sz w:val="20"/>
                <w:szCs w:val="20"/>
              </w:rPr>
              <w:t>must</w:t>
            </w:r>
            <w:r w:rsidR="00B35425">
              <w:rPr>
                <w:rFonts w:cs="Arial"/>
                <w:b/>
                <w:bCs/>
                <w:color w:val="000000"/>
                <w:sz w:val="20"/>
                <w:szCs w:val="20"/>
              </w:rPr>
              <w:t xml:space="preserve"> </w:t>
            </w:r>
            <w:r w:rsidRPr="008023B8">
              <w:rPr>
                <w:rFonts w:cs="Arial"/>
                <w:b/>
                <w:bCs/>
                <w:color w:val="000000"/>
                <w:sz w:val="20"/>
                <w:szCs w:val="20"/>
              </w:rPr>
              <w:t>not</w:t>
            </w:r>
            <w:r w:rsidR="00B35425">
              <w:rPr>
                <w:rFonts w:cs="Arial"/>
                <w:b/>
                <w:bCs/>
                <w:color w:val="000000"/>
                <w:sz w:val="20"/>
                <w:szCs w:val="20"/>
              </w:rPr>
              <w:t xml:space="preserve"> </w:t>
            </w:r>
            <w:r w:rsidRPr="008023B8">
              <w:rPr>
                <w:rFonts w:cs="Arial"/>
                <w:b/>
                <w:bCs/>
                <w:color w:val="000000"/>
                <w:sz w:val="20"/>
                <w:szCs w:val="20"/>
              </w:rPr>
              <w:t>be</w:t>
            </w:r>
            <w:r w:rsidR="00B35425">
              <w:rPr>
                <w:rFonts w:cs="Arial"/>
                <w:b/>
                <w:bCs/>
                <w:color w:val="000000"/>
                <w:sz w:val="20"/>
                <w:szCs w:val="20"/>
              </w:rPr>
              <w:t xml:space="preserve"> </w:t>
            </w:r>
            <w:r w:rsidRPr="008023B8">
              <w:rPr>
                <w:rFonts w:cs="Arial"/>
                <w:b/>
                <w:bCs/>
                <w:color w:val="000000"/>
                <w:sz w:val="20"/>
                <w:szCs w:val="20"/>
              </w:rPr>
              <w:t>over</w:t>
            </w:r>
            <w:r w:rsidR="00B35425">
              <w:rPr>
                <w:rFonts w:cs="Arial"/>
                <w:b/>
                <w:bCs/>
                <w:color w:val="000000"/>
                <w:sz w:val="20"/>
                <w:szCs w:val="20"/>
              </w:rPr>
              <w:t xml:space="preserve"> </w:t>
            </w:r>
            <w:r w:rsidRPr="008023B8">
              <w:rPr>
                <w:rFonts w:cs="Arial"/>
                <w:b/>
                <w:bCs/>
                <w:color w:val="000000"/>
                <w:sz w:val="20"/>
                <w:szCs w:val="20"/>
              </w:rPr>
              <w:t>28</w:t>
            </w:r>
            <w:r w:rsidR="00B35425">
              <w:rPr>
                <w:rFonts w:cs="Arial"/>
                <w:b/>
                <w:bCs/>
                <w:color w:val="000000"/>
                <w:sz w:val="20"/>
                <w:szCs w:val="20"/>
              </w:rPr>
              <w:t xml:space="preserve"> </w:t>
            </w:r>
            <w:r w:rsidRPr="008023B8">
              <w:rPr>
                <w:rFonts w:cs="Arial"/>
                <w:b/>
                <w:bCs/>
                <w:color w:val="000000"/>
                <w:sz w:val="20"/>
                <w:szCs w:val="20"/>
              </w:rPr>
              <w:t>years</w:t>
            </w:r>
            <w:r w:rsidR="00B35425">
              <w:rPr>
                <w:rFonts w:cs="Arial"/>
                <w:b/>
                <w:bCs/>
                <w:color w:val="000000"/>
                <w:sz w:val="20"/>
                <w:szCs w:val="20"/>
              </w:rPr>
              <w:t xml:space="preserve"> </w:t>
            </w:r>
            <w:r w:rsidRPr="008023B8">
              <w:rPr>
                <w:rFonts w:cs="Arial"/>
                <w:color w:val="000000"/>
                <w:sz w:val="20"/>
                <w:szCs w:val="20"/>
              </w:rPr>
              <w:t>by</w:t>
            </w:r>
            <w:r w:rsidR="00B35425">
              <w:rPr>
                <w:rFonts w:cs="Arial"/>
                <w:color w:val="000000"/>
                <w:sz w:val="20"/>
                <w:szCs w:val="20"/>
              </w:rPr>
              <w:t xml:space="preserve"> </w:t>
            </w:r>
            <w:r w:rsidRPr="008023B8">
              <w:rPr>
                <w:rFonts w:cs="Arial"/>
                <w:color w:val="000000"/>
                <w:sz w:val="20"/>
                <w:szCs w:val="20"/>
              </w:rPr>
              <w:t>31</w:t>
            </w:r>
            <w:r w:rsidR="00B35425">
              <w:rPr>
                <w:rFonts w:cs="Arial"/>
                <w:color w:val="000000"/>
                <w:sz w:val="20"/>
                <w:szCs w:val="20"/>
              </w:rPr>
              <w:t xml:space="preserve"> </w:t>
            </w:r>
            <w:r w:rsidRPr="008023B8">
              <w:rPr>
                <w:rFonts w:cs="Arial"/>
                <w:color w:val="000000"/>
                <w:sz w:val="20"/>
                <w:szCs w:val="20"/>
              </w:rPr>
              <w:t>December</w:t>
            </w:r>
            <w:r w:rsidR="00B35425">
              <w:rPr>
                <w:rFonts w:cs="Arial"/>
                <w:color w:val="000000"/>
                <w:sz w:val="20"/>
                <w:szCs w:val="20"/>
              </w:rPr>
              <w:t xml:space="preserve"> </w:t>
            </w:r>
            <w:r w:rsidRPr="008023B8">
              <w:rPr>
                <w:rFonts w:cs="Arial"/>
                <w:color w:val="000000"/>
                <w:sz w:val="20"/>
                <w:szCs w:val="20"/>
              </w:rPr>
              <w:t>2022.</w:t>
            </w:r>
            <w:r w:rsidR="00B35425">
              <w:rPr>
                <w:rFonts w:cs="Arial"/>
                <w:color w:val="000000"/>
                <w:sz w:val="20"/>
                <w:szCs w:val="20"/>
              </w:rPr>
              <w:t xml:space="preserve"> </w:t>
            </w:r>
            <w:r w:rsidRPr="008023B8">
              <w:rPr>
                <w:rFonts w:cs="Arial"/>
                <w:color w:val="000000"/>
                <w:sz w:val="20"/>
                <w:szCs w:val="20"/>
              </w:rPr>
              <w:t>Only</w:t>
            </w:r>
            <w:r w:rsidR="00B35425">
              <w:rPr>
                <w:rFonts w:cs="Arial"/>
                <w:color w:val="000000"/>
                <w:sz w:val="20"/>
                <w:szCs w:val="20"/>
              </w:rPr>
              <w:t xml:space="preserve"> </w:t>
            </w:r>
            <w:r w:rsidRPr="008023B8">
              <w:rPr>
                <w:rFonts w:cs="Arial"/>
                <w:color w:val="000000"/>
                <w:sz w:val="20"/>
                <w:szCs w:val="20"/>
              </w:rPr>
              <w:t>South</w:t>
            </w:r>
            <w:r w:rsidR="00B35425">
              <w:rPr>
                <w:rFonts w:cs="Arial"/>
                <w:color w:val="000000"/>
                <w:sz w:val="20"/>
                <w:szCs w:val="20"/>
              </w:rPr>
              <w:t xml:space="preserve"> </w:t>
            </w:r>
            <w:r w:rsidRPr="008023B8">
              <w:rPr>
                <w:rFonts w:cs="Arial"/>
                <w:color w:val="000000"/>
                <w:sz w:val="20"/>
                <w:szCs w:val="20"/>
              </w:rPr>
              <w:t>African</w:t>
            </w:r>
            <w:r w:rsidR="00B35425">
              <w:rPr>
                <w:rFonts w:cs="Arial"/>
                <w:color w:val="000000"/>
                <w:sz w:val="20"/>
                <w:szCs w:val="20"/>
              </w:rPr>
              <w:t xml:space="preserve"> </w:t>
            </w:r>
            <w:r w:rsidRPr="008023B8">
              <w:rPr>
                <w:rFonts w:cs="Arial"/>
                <w:color w:val="000000"/>
                <w:sz w:val="20"/>
                <w:szCs w:val="20"/>
              </w:rPr>
              <w:t>citizens</w:t>
            </w:r>
            <w:r w:rsidR="00B35425">
              <w:rPr>
                <w:rFonts w:cs="Arial"/>
                <w:color w:val="000000"/>
                <w:sz w:val="20"/>
                <w:szCs w:val="20"/>
              </w:rPr>
              <w:t xml:space="preserve"> </w:t>
            </w:r>
            <w:r w:rsidRPr="008023B8">
              <w:rPr>
                <w:rFonts w:cs="Arial"/>
                <w:color w:val="000000"/>
                <w:sz w:val="20"/>
                <w:szCs w:val="20"/>
              </w:rPr>
              <w:t>and</w:t>
            </w:r>
            <w:r w:rsidR="00B35425">
              <w:rPr>
                <w:rFonts w:cs="Arial"/>
                <w:color w:val="000000"/>
                <w:sz w:val="20"/>
                <w:szCs w:val="20"/>
              </w:rPr>
              <w:t xml:space="preserve"> </w:t>
            </w:r>
            <w:r w:rsidRPr="008023B8">
              <w:rPr>
                <w:rFonts w:cs="Arial"/>
                <w:color w:val="000000"/>
                <w:sz w:val="20"/>
                <w:szCs w:val="20"/>
              </w:rPr>
              <w:t>permanent</w:t>
            </w:r>
            <w:r w:rsidR="00B35425">
              <w:rPr>
                <w:rFonts w:cs="Arial"/>
                <w:color w:val="000000"/>
                <w:sz w:val="20"/>
                <w:szCs w:val="20"/>
              </w:rPr>
              <w:t xml:space="preserve"> </w:t>
            </w:r>
            <w:r w:rsidRPr="008023B8">
              <w:rPr>
                <w:rFonts w:cs="Arial"/>
                <w:color w:val="000000"/>
                <w:sz w:val="20"/>
                <w:szCs w:val="20"/>
              </w:rPr>
              <w:t>residents</w:t>
            </w:r>
            <w:r w:rsidR="00B35425">
              <w:rPr>
                <w:rFonts w:cs="Arial"/>
                <w:color w:val="000000"/>
                <w:sz w:val="20"/>
                <w:szCs w:val="20"/>
              </w:rPr>
              <w:t xml:space="preserve"> </w:t>
            </w:r>
            <w:r w:rsidRPr="008023B8">
              <w:rPr>
                <w:rFonts w:cs="Arial"/>
                <w:color w:val="000000"/>
                <w:sz w:val="20"/>
                <w:szCs w:val="20"/>
              </w:rPr>
              <w:t>are</w:t>
            </w:r>
            <w:r w:rsidR="00B35425">
              <w:rPr>
                <w:rFonts w:cs="Arial"/>
                <w:color w:val="000000"/>
                <w:sz w:val="20"/>
                <w:szCs w:val="20"/>
              </w:rPr>
              <w:t xml:space="preserve"> </w:t>
            </w:r>
            <w:r w:rsidRPr="008023B8">
              <w:rPr>
                <w:rFonts w:cs="Arial"/>
                <w:color w:val="000000"/>
                <w:sz w:val="20"/>
                <w:szCs w:val="20"/>
              </w:rPr>
              <w:t>eligible</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honours</w:t>
            </w:r>
            <w:r w:rsidR="00B35425">
              <w:rPr>
                <w:rFonts w:cs="Arial"/>
                <w:color w:val="000000"/>
                <w:sz w:val="20"/>
                <w:szCs w:val="20"/>
              </w:rPr>
              <w:t xml:space="preserve"> </w:t>
            </w:r>
            <w:r w:rsidRPr="008023B8">
              <w:rPr>
                <w:rFonts w:cs="Arial"/>
                <w:color w:val="000000"/>
                <w:sz w:val="20"/>
                <w:szCs w:val="20"/>
              </w:rPr>
              <w:t>scholarships.</w:t>
            </w:r>
          </w:p>
        </w:tc>
      </w:tr>
      <w:tr w:rsidR="007E1144" w:rsidRPr="008023B8" w14:paraId="010CDE40" w14:textId="77777777" w:rsidTr="00587697">
        <w:trPr>
          <w:trHeight w:val="1694"/>
        </w:trPr>
        <w:tc>
          <w:tcPr>
            <w:tcW w:w="2310" w:type="dxa"/>
            <w:vMerge w:val="restart"/>
          </w:tcPr>
          <w:p w14:paraId="584B65E2" w14:textId="3A9D6ACD"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b/>
                <w:bCs/>
                <w:color w:val="000000"/>
                <w:sz w:val="20"/>
                <w:szCs w:val="20"/>
              </w:rPr>
              <w:t>Master’s</w:t>
            </w:r>
            <w:r w:rsidR="00B35425">
              <w:rPr>
                <w:rFonts w:cs="Arial"/>
                <w:b/>
                <w:bCs/>
                <w:color w:val="000000"/>
                <w:sz w:val="20"/>
                <w:szCs w:val="20"/>
              </w:rPr>
              <w:t xml:space="preserve"> </w:t>
            </w:r>
          </w:p>
        </w:tc>
        <w:tc>
          <w:tcPr>
            <w:tcW w:w="2311" w:type="dxa"/>
          </w:tcPr>
          <w:p w14:paraId="5F906771" w14:textId="77777777" w:rsidR="007E1144" w:rsidRPr="008023B8" w:rsidRDefault="007E1144" w:rsidP="00587697">
            <w:pPr>
              <w:autoSpaceDE w:val="0"/>
              <w:autoSpaceDN w:val="0"/>
              <w:adjustRightInd w:val="0"/>
              <w:spacing w:line="240" w:lineRule="auto"/>
              <w:rPr>
                <w:rFonts w:cs="Arial"/>
              </w:rPr>
            </w:pPr>
          </w:p>
          <w:p w14:paraId="41DD39CF" w14:textId="56BD3E3A" w:rsidR="007E1144" w:rsidRPr="000D1DA0" w:rsidRDefault="007E1144" w:rsidP="00587697">
            <w:pPr>
              <w:autoSpaceDE w:val="0"/>
              <w:autoSpaceDN w:val="0"/>
              <w:adjustRightInd w:val="0"/>
              <w:spacing w:line="240" w:lineRule="auto"/>
              <w:rPr>
                <w:rFonts w:cs="Arial"/>
                <w:color w:val="000000"/>
                <w:sz w:val="20"/>
                <w:szCs w:val="20"/>
              </w:rPr>
            </w:pPr>
            <w:r w:rsidRPr="000D1DA0">
              <w:rPr>
                <w:rFonts w:cs="Arial"/>
                <w:color w:val="000000"/>
                <w:sz w:val="20"/>
                <w:szCs w:val="20"/>
              </w:rPr>
              <w:t>Minimum</w:t>
            </w:r>
            <w:r w:rsidR="00B35425">
              <w:rPr>
                <w:rFonts w:cs="Arial"/>
                <w:color w:val="000000"/>
                <w:sz w:val="20"/>
                <w:szCs w:val="20"/>
              </w:rPr>
              <w:t xml:space="preserve"> </w:t>
            </w:r>
            <w:r w:rsidRPr="000D1DA0">
              <w:rPr>
                <w:rFonts w:cs="Arial"/>
                <w:color w:val="000000"/>
                <w:sz w:val="20"/>
                <w:szCs w:val="20"/>
              </w:rPr>
              <w:t>average</w:t>
            </w:r>
            <w:r w:rsidR="00B35425">
              <w:rPr>
                <w:rFonts w:cs="Arial"/>
                <w:color w:val="000000"/>
                <w:sz w:val="20"/>
                <w:szCs w:val="20"/>
              </w:rPr>
              <w:t xml:space="preserve"> </w:t>
            </w:r>
            <w:r w:rsidRPr="000D1DA0">
              <w:rPr>
                <w:rFonts w:cs="Arial"/>
                <w:color w:val="000000"/>
                <w:sz w:val="20"/>
                <w:szCs w:val="20"/>
              </w:rPr>
              <w:t>of</w:t>
            </w:r>
            <w:r w:rsidR="00B35425">
              <w:rPr>
                <w:rFonts w:cs="Arial"/>
                <w:color w:val="000000"/>
                <w:sz w:val="20"/>
                <w:szCs w:val="20"/>
              </w:rPr>
              <w:t xml:space="preserve"> </w:t>
            </w:r>
            <w:r w:rsidRPr="000D1DA0">
              <w:rPr>
                <w:rFonts w:cs="Arial"/>
                <w:color w:val="000000"/>
                <w:sz w:val="20"/>
                <w:szCs w:val="20"/>
              </w:rPr>
              <w:t>75%</w:t>
            </w:r>
            <w:r w:rsidR="00B35425">
              <w:rPr>
                <w:rFonts w:cs="Arial"/>
                <w:color w:val="000000"/>
                <w:sz w:val="20"/>
                <w:szCs w:val="20"/>
              </w:rPr>
              <w:t xml:space="preserve"> </w:t>
            </w:r>
            <w:r w:rsidRPr="000D1DA0">
              <w:rPr>
                <w:rFonts w:cs="Arial"/>
                <w:color w:val="000000"/>
                <w:sz w:val="20"/>
                <w:szCs w:val="20"/>
              </w:rPr>
              <w:t>for</w:t>
            </w:r>
            <w:r w:rsidR="00B35425">
              <w:rPr>
                <w:rFonts w:cs="Arial"/>
                <w:color w:val="000000"/>
                <w:sz w:val="20"/>
                <w:szCs w:val="20"/>
              </w:rPr>
              <w:t xml:space="preserve"> </w:t>
            </w:r>
            <w:r w:rsidRPr="000D1DA0">
              <w:rPr>
                <w:rFonts w:cs="Arial"/>
                <w:color w:val="000000"/>
                <w:sz w:val="20"/>
                <w:szCs w:val="20"/>
              </w:rPr>
              <w:t>all</w:t>
            </w:r>
            <w:r w:rsidR="00B35425">
              <w:rPr>
                <w:rFonts w:cs="Arial"/>
                <w:color w:val="000000"/>
                <w:sz w:val="20"/>
                <w:szCs w:val="20"/>
              </w:rPr>
              <w:t xml:space="preserve"> </w:t>
            </w:r>
            <w:r w:rsidRPr="000D1DA0">
              <w:rPr>
                <w:rFonts w:cs="Arial"/>
                <w:color w:val="000000"/>
                <w:sz w:val="20"/>
                <w:szCs w:val="20"/>
              </w:rPr>
              <w:t>subjects</w:t>
            </w:r>
            <w:r w:rsidR="00B35425">
              <w:rPr>
                <w:rFonts w:cs="Arial"/>
                <w:color w:val="000000"/>
                <w:sz w:val="20"/>
                <w:szCs w:val="20"/>
              </w:rPr>
              <w:t xml:space="preserve"> </w:t>
            </w:r>
            <w:r w:rsidRPr="000D1DA0">
              <w:rPr>
                <w:rFonts w:cs="Arial"/>
                <w:color w:val="000000"/>
                <w:sz w:val="20"/>
                <w:szCs w:val="20"/>
              </w:rPr>
              <w:t>at</w:t>
            </w:r>
            <w:r w:rsidR="00B35425">
              <w:rPr>
                <w:rFonts w:cs="Arial"/>
                <w:color w:val="000000"/>
                <w:sz w:val="20"/>
                <w:szCs w:val="20"/>
              </w:rPr>
              <w:t xml:space="preserve"> </w:t>
            </w:r>
            <w:r w:rsidRPr="000D1DA0">
              <w:rPr>
                <w:rFonts w:cs="Arial"/>
                <w:color w:val="000000"/>
                <w:sz w:val="20"/>
                <w:szCs w:val="20"/>
              </w:rPr>
              <w:t>the</w:t>
            </w:r>
            <w:r w:rsidR="00B35425">
              <w:rPr>
                <w:rFonts w:cs="Arial"/>
                <w:color w:val="000000"/>
                <w:sz w:val="20"/>
                <w:szCs w:val="20"/>
              </w:rPr>
              <w:t xml:space="preserve"> </w:t>
            </w:r>
            <w:r w:rsidRPr="000D1DA0">
              <w:rPr>
                <w:rFonts w:cs="Arial"/>
                <w:color w:val="000000"/>
                <w:sz w:val="20"/>
                <w:szCs w:val="20"/>
              </w:rPr>
              <w:t>honours</w:t>
            </w:r>
            <w:r w:rsidR="00B35425">
              <w:rPr>
                <w:rFonts w:cs="Arial"/>
                <w:color w:val="000000"/>
                <w:sz w:val="20"/>
                <w:szCs w:val="20"/>
              </w:rPr>
              <w:t xml:space="preserve"> </w:t>
            </w:r>
            <w:r w:rsidRPr="000D1DA0">
              <w:rPr>
                <w:rFonts w:cs="Arial"/>
                <w:color w:val="000000"/>
                <w:sz w:val="20"/>
                <w:szCs w:val="20"/>
              </w:rPr>
              <w:t>level;</w:t>
            </w:r>
            <w:r w:rsidR="00B35425">
              <w:rPr>
                <w:rFonts w:cs="Arial"/>
                <w:color w:val="000000"/>
                <w:sz w:val="20"/>
                <w:szCs w:val="20"/>
              </w:rPr>
              <w:t xml:space="preserve"> </w:t>
            </w:r>
          </w:p>
          <w:p w14:paraId="5EFF9948" w14:textId="77777777" w:rsidR="007E1144" w:rsidRPr="008023B8" w:rsidRDefault="007E1144" w:rsidP="00587697">
            <w:pPr>
              <w:autoSpaceDE w:val="0"/>
              <w:autoSpaceDN w:val="0"/>
              <w:adjustRightInd w:val="0"/>
              <w:spacing w:line="240" w:lineRule="auto"/>
              <w:rPr>
                <w:rFonts w:cs="Arial"/>
                <w:color w:val="000000"/>
                <w:sz w:val="20"/>
                <w:szCs w:val="20"/>
              </w:rPr>
            </w:pPr>
          </w:p>
          <w:p w14:paraId="0EA84C41" w14:textId="35090EBD"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OR</w:t>
            </w:r>
            <w:r w:rsidR="00B35425">
              <w:rPr>
                <w:rFonts w:cs="Arial"/>
                <w:color w:val="000000"/>
                <w:sz w:val="20"/>
                <w:szCs w:val="20"/>
              </w:rPr>
              <w:t xml:space="preserve"> </w:t>
            </w:r>
          </w:p>
          <w:p w14:paraId="69821F12" w14:textId="3204A5BA" w:rsidR="007E1144" w:rsidRPr="000D1DA0" w:rsidRDefault="007E1144" w:rsidP="00587697">
            <w:pPr>
              <w:autoSpaceDE w:val="0"/>
              <w:autoSpaceDN w:val="0"/>
              <w:adjustRightInd w:val="0"/>
              <w:spacing w:line="240" w:lineRule="auto"/>
              <w:rPr>
                <w:rFonts w:cs="Arial"/>
                <w:color w:val="000000"/>
                <w:sz w:val="20"/>
                <w:szCs w:val="20"/>
              </w:rPr>
            </w:pPr>
            <w:r w:rsidRPr="000D1DA0">
              <w:rPr>
                <w:rFonts w:cs="Arial"/>
                <w:color w:val="000000"/>
                <w:sz w:val="20"/>
                <w:szCs w:val="20"/>
              </w:rPr>
              <w:t>Minimum</w:t>
            </w:r>
            <w:r w:rsidR="00B35425">
              <w:rPr>
                <w:rFonts w:cs="Arial"/>
                <w:color w:val="000000"/>
                <w:sz w:val="20"/>
                <w:szCs w:val="20"/>
              </w:rPr>
              <w:t xml:space="preserve"> </w:t>
            </w:r>
            <w:r w:rsidRPr="000D1DA0">
              <w:rPr>
                <w:rFonts w:cs="Arial"/>
                <w:color w:val="000000"/>
                <w:sz w:val="20"/>
                <w:szCs w:val="20"/>
              </w:rPr>
              <w:t>average</w:t>
            </w:r>
            <w:r w:rsidR="00B35425">
              <w:rPr>
                <w:rFonts w:cs="Arial"/>
                <w:color w:val="000000"/>
                <w:sz w:val="20"/>
                <w:szCs w:val="20"/>
              </w:rPr>
              <w:t xml:space="preserve"> </w:t>
            </w:r>
            <w:r w:rsidRPr="000D1DA0">
              <w:rPr>
                <w:rFonts w:cs="Arial"/>
                <w:color w:val="000000"/>
                <w:sz w:val="20"/>
                <w:szCs w:val="20"/>
              </w:rPr>
              <w:t>of</w:t>
            </w:r>
            <w:r w:rsidR="00B35425">
              <w:rPr>
                <w:rFonts w:cs="Arial"/>
                <w:color w:val="000000"/>
                <w:sz w:val="20"/>
                <w:szCs w:val="20"/>
              </w:rPr>
              <w:t xml:space="preserve"> </w:t>
            </w:r>
            <w:r w:rsidRPr="000D1DA0">
              <w:rPr>
                <w:rFonts w:cs="Arial"/>
                <w:color w:val="000000"/>
                <w:sz w:val="20"/>
                <w:szCs w:val="20"/>
              </w:rPr>
              <w:t>75%</w:t>
            </w:r>
            <w:r w:rsidR="00B35425">
              <w:rPr>
                <w:rFonts w:cs="Arial"/>
                <w:color w:val="000000"/>
                <w:sz w:val="20"/>
                <w:szCs w:val="20"/>
              </w:rPr>
              <w:t xml:space="preserve"> </w:t>
            </w:r>
            <w:r w:rsidRPr="000D1DA0">
              <w:rPr>
                <w:rFonts w:cs="Arial"/>
                <w:color w:val="000000"/>
                <w:sz w:val="20"/>
                <w:szCs w:val="20"/>
              </w:rPr>
              <w:t>for</w:t>
            </w:r>
            <w:r w:rsidR="00B35425">
              <w:rPr>
                <w:rFonts w:cs="Arial"/>
                <w:color w:val="000000"/>
                <w:sz w:val="20"/>
                <w:szCs w:val="20"/>
              </w:rPr>
              <w:t xml:space="preserve"> </w:t>
            </w:r>
            <w:r w:rsidRPr="000D1DA0">
              <w:rPr>
                <w:rFonts w:cs="Arial"/>
                <w:color w:val="000000"/>
                <w:sz w:val="20"/>
                <w:szCs w:val="20"/>
              </w:rPr>
              <w:t>all</w:t>
            </w:r>
            <w:r w:rsidR="00B35425">
              <w:rPr>
                <w:rFonts w:cs="Arial"/>
                <w:color w:val="000000"/>
                <w:sz w:val="20"/>
                <w:szCs w:val="20"/>
              </w:rPr>
              <w:t xml:space="preserve"> </w:t>
            </w:r>
            <w:r w:rsidRPr="000D1DA0">
              <w:rPr>
                <w:rFonts w:cs="Arial"/>
                <w:color w:val="000000"/>
                <w:sz w:val="20"/>
                <w:szCs w:val="20"/>
              </w:rPr>
              <w:t>subjects</w:t>
            </w:r>
            <w:r w:rsidR="00B35425">
              <w:rPr>
                <w:rFonts w:cs="Arial"/>
                <w:color w:val="000000"/>
                <w:sz w:val="20"/>
                <w:szCs w:val="20"/>
              </w:rPr>
              <w:t xml:space="preserve"> </w:t>
            </w:r>
            <w:r w:rsidRPr="000D1DA0">
              <w:rPr>
                <w:rFonts w:cs="Arial"/>
                <w:color w:val="000000"/>
                <w:sz w:val="20"/>
                <w:szCs w:val="20"/>
              </w:rPr>
              <w:t>for</w:t>
            </w:r>
            <w:r w:rsidR="00B35425">
              <w:rPr>
                <w:rFonts w:cs="Arial"/>
                <w:color w:val="000000"/>
                <w:sz w:val="20"/>
                <w:szCs w:val="20"/>
              </w:rPr>
              <w:t xml:space="preserve"> </w:t>
            </w:r>
            <w:r w:rsidRPr="000D1DA0">
              <w:rPr>
                <w:rFonts w:cs="Arial"/>
                <w:color w:val="000000"/>
                <w:sz w:val="20"/>
                <w:szCs w:val="20"/>
              </w:rPr>
              <w:t>a</w:t>
            </w:r>
            <w:r w:rsidR="00B35425">
              <w:rPr>
                <w:rFonts w:cs="Arial"/>
                <w:color w:val="000000"/>
                <w:sz w:val="20"/>
                <w:szCs w:val="20"/>
              </w:rPr>
              <w:t xml:space="preserve"> </w:t>
            </w:r>
            <w:r w:rsidRPr="000D1DA0">
              <w:rPr>
                <w:rFonts w:cs="Arial"/>
                <w:color w:val="000000"/>
                <w:sz w:val="20"/>
                <w:szCs w:val="20"/>
              </w:rPr>
              <w:t>Postgraduate</w:t>
            </w:r>
            <w:r w:rsidR="00B35425">
              <w:rPr>
                <w:rFonts w:cs="Arial"/>
                <w:color w:val="000000"/>
                <w:sz w:val="20"/>
                <w:szCs w:val="20"/>
              </w:rPr>
              <w:t xml:space="preserve"> </w:t>
            </w:r>
            <w:r w:rsidRPr="000D1DA0">
              <w:rPr>
                <w:rFonts w:cs="Arial"/>
                <w:color w:val="000000"/>
                <w:sz w:val="20"/>
                <w:szCs w:val="20"/>
              </w:rPr>
              <w:t>diploma</w:t>
            </w:r>
            <w:r w:rsidR="00B35425">
              <w:rPr>
                <w:rFonts w:cs="Arial"/>
                <w:color w:val="000000"/>
                <w:sz w:val="20"/>
                <w:szCs w:val="20"/>
              </w:rPr>
              <w:t xml:space="preserve"> </w:t>
            </w:r>
            <w:r w:rsidRPr="000D1DA0">
              <w:rPr>
                <w:rFonts w:cs="Arial"/>
                <w:color w:val="000000"/>
                <w:sz w:val="20"/>
                <w:szCs w:val="20"/>
              </w:rPr>
              <w:t>level;</w:t>
            </w:r>
            <w:r w:rsidR="00B35425">
              <w:rPr>
                <w:rFonts w:cs="Arial"/>
                <w:color w:val="000000"/>
                <w:sz w:val="20"/>
                <w:szCs w:val="20"/>
              </w:rPr>
              <w:t xml:space="preserve"> </w:t>
            </w:r>
          </w:p>
          <w:p w14:paraId="3FEEDDFD" w14:textId="77777777" w:rsidR="007E1144" w:rsidRPr="008023B8" w:rsidRDefault="007E1144" w:rsidP="00587697">
            <w:pPr>
              <w:autoSpaceDE w:val="0"/>
              <w:autoSpaceDN w:val="0"/>
              <w:adjustRightInd w:val="0"/>
              <w:spacing w:line="240" w:lineRule="auto"/>
              <w:rPr>
                <w:rFonts w:cs="Arial"/>
                <w:color w:val="000000"/>
                <w:sz w:val="20"/>
                <w:szCs w:val="20"/>
              </w:rPr>
            </w:pPr>
          </w:p>
          <w:p w14:paraId="49C714B1" w14:textId="77568F35"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OR</w:t>
            </w:r>
            <w:r w:rsidR="00B35425">
              <w:rPr>
                <w:rFonts w:cs="Arial"/>
                <w:color w:val="000000"/>
                <w:sz w:val="20"/>
                <w:szCs w:val="20"/>
              </w:rPr>
              <w:t xml:space="preserve"> </w:t>
            </w:r>
          </w:p>
          <w:p w14:paraId="7571A5B6" w14:textId="40390210"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Minimum</w:t>
            </w:r>
            <w:r w:rsidR="00B35425">
              <w:rPr>
                <w:rFonts w:cs="Arial"/>
                <w:color w:val="000000"/>
                <w:sz w:val="20"/>
                <w:szCs w:val="20"/>
              </w:rPr>
              <w:t xml:space="preserve"> </w:t>
            </w: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75%</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final</w:t>
            </w:r>
            <w:r w:rsidR="00B35425">
              <w:rPr>
                <w:rFonts w:cs="Arial"/>
                <w:color w:val="000000"/>
                <w:sz w:val="20"/>
                <w:szCs w:val="20"/>
              </w:rPr>
              <w:t xml:space="preserve"> </w:t>
            </w:r>
            <w:r w:rsidRPr="008023B8">
              <w:rPr>
                <w:rFonts w:cs="Arial"/>
                <w:color w:val="000000"/>
                <w:sz w:val="20"/>
                <w:szCs w:val="20"/>
              </w:rPr>
              <w:t>year</w:t>
            </w:r>
            <w:r w:rsidR="00B35425">
              <w:rPr>
                <w:rFonts w:cs="Arial"/>
                <w:color w:val="000000"/>
                <w:sz w:val="20"/>
                <w:szCs w:val="20"/>
              </w:rPr>
              <w:t xml:space="preserve"> </w:t>
            </w:r>
            <w:r w:rsidRPr="008023B8">
              <w:rPr>
                <w:rFonts w:cs="Arial"/>
                <w:color w:val="000000"/>
                <w:sz w:val="20"/>
                <w:szCs w:val="20"/>
              </w:rPr>
              <w:t>subjects</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a</w:t>
            </w:r>
            <w:r w:rsidR="00B35425">
              <w:rPr>
                <w:rFonts w:cs="Arial"/>
                <w:color w:val="000000"/>
                <w:sz w:val="20"/>
                <w:szCs w:val="20"/>
              </w:rPr>
              <w:t xml:space="preserve"> </w:t>
            </w:r>
            <w:r w:rsidRPr="008023B8">
              <w:rPr>
                <w:rFonts w:cs="Arial"/>
                <w:color w:val="000000"/>
                <w:sz w:val="20"/>
                <w:szCs w:val="20"/>
              </w:rPr>
              <w:t>four-year</w:t>
            </w:r>
            <w:r w:rsidR="00B35425">
              <w:rPr>
                <w:rFonts w:cs="Arial"/>
                <w:color w:val="000000"/>
                <w:sz w:val="20"/>
                <w:szCs w:val="20"/>
              </w:rPr>
              <w:t xml:space="preserve"> </w:t>
            </w:r>
            <w:r w:rsidRPr="008023B8">
              <w:rPr>
                <w:rFonts w:cs="Arial"/>
                <w:color w:val="000000"/>
                <w:sz w:val="20"/>
                <w:szCs w:val="20"/>
              </w:rPr>
              <w:t>degree</w:t>
            </w:r>
            <w:r w:rsidR="00B35425">
              <w:rPr>
                <w:rFonts w:cs="Arial"/>
                <w:color w:val="000000"/>
                <w:sz w:val="20"/>
                <w:szCs w:val="20"/>
              </w:rPr>
              <w:t xml:space="preserve"> </w:t>
            </w:r>
          </w:p>
          <w:p w14:paraId="23EF2809" w14:textId="77777777" w:rsidR="007E1144" w:rsidRPr="008023B8" w:rsidRDefault="007E1144" w:rsidP="00587697">
            <w:pPr>
              <w:autoSpaceDE w:val="0"/>
              <w:autoSpaceDN w:val="0"/>
              <w:adjustRightInd w:val="0"/>
              <w:spacing w:line="240" w:lineRule="auto"/>
              <w:rPr>
                <w:rFonts w:cs="Arial"/>
                <w:color w:val="000000"/>
                <w:sz w:val="20"/>
                <w:szCs w:val="20"/>
              </w:rPr>
            </w:pPr>
          </w:p>
        </w:tc>
        <w:tc>
          <w:tcPr>
            <w:tcW w:w="2311" w:type="dxa"/>
          </w:tcPr>
          <w:p w14:paraId="28DFB0EC" w14:textId="77777777" w:rsidR="007E1144" w:rsidRPr="008023B8" w:rsidRDefault="007E1144" w:rsidP="00587697">
            <w:pPr>
              <w:autoSpaceDE w:val="0"/>
              <w:autoSpaceDN w:val="0"/>
              <w:adjustRightInd w:val="0"/>
              <w:spacing w:line="240" w:lineRule="auto"/>
              <w:rPr>
                <w:rFonts w:cs="Arial"/>
              </w:rPr>
            </w:pPr>
          </w:p>
          <w:p w14:paraId="2893046F" w14:textId="6CFAE5B1"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Minimum</w:t>
            </w:r>
            <w:r w:rsidR="00B35425">
              <w:rPr>
                <w:rFonts w:cs="Arial"/>
                <w:color w:val="000000"/>
                <w:sz w:val="20"/>
                <w:szCs w:val="20"/>
              </w:rPr>
              <w:t xml:space="preserve"> </w:t>
            </w: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65%</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all</w:t>
            </w:r>
            <w:r w:rsidR="00B35425">
              <w:rPr>
                <w:rFonts w:cs="Arial"/>
                <w:color w:val="000000"/>
                <w:sz w:val="20"/>
                <w:szCs w:val="20"/>
              </w:rPr>
              <w:t xml:space="preserve"> </w:t>
            </w:r>
            <w:r w:rsidRPr="008023B8">
              <w:rPr>
                <w:rFonts w:cs="Arial"/>
                <w:color w:val="000000"/>
                <w:sz w:val="20"/>
                <w:szCs w:val="20"/>
              </w:rPr>
              <w:t>subjects</w:t>
            </w:r>
            <w:r w:rsidR="00B35425">
              <w:rPr>
                <w:rFonts w:cs="Arial"/>
                <w:color w:val="000000"/>
                <w:sz w:val="20"/>
                <w:szCs w:val="20"/>
              </w:rPr>
              <w:t xml:space="preserve"> </w:t>
            </w:r>
            <w:r w:rsidRPr="008023B8">
              <w:rPr>
                <w:rFonts w:cs="Arial"/>
                <w:color w:val="000000"/>
                <w:sz w:val="20"/>
                <w:szCs w:val="20"/>
              </w:rPr>
              <w:t>at</w:t>
            </w:r>
            <w:r w:rsidR="00B35425">
              <w:rPr>
                <w:rFonts w:cs="Arial"/>
                <w:color w:val="000000"/>
                <w:sz w:val="20"/>
                <w:szCs w:val="20"/>
              </w:rPr>
              <w:t xml:space="preserve"> </w:t>
            </w:r>
            <w:r w:rsidRPr="008023B8">
              <w:rPr>
                <w:rFonts w:cs="Arial"/>
                <w:color w:val="000000"/>
                <w:sz w:val="20"/>
                <w:szCs w:val="20"/>
              </w:rPr>
              <w:t>the</w:t>
            </w:r>
            <w:r w:rsidR="00B35425">
              <w:rPr>
                <w:rFonts w:cs="Arial"/>
                <w:color w:val="000000"/>
                <w:sz w:val="20"/>
                <w:szCs w:val="20"/>
              </w:rPr>
              <w:t xml:space="preserve"> </w:t>
            </w:r>
            <w:r w:rsidRPr="008023B8">
              <w:rPr>
                <w:rFonts w:cs="Arial"/>
                <w:color w:val="000000"/>
                <w:sz w:val="20"/>
                <w:szCs w:val="20"/>
              </w:rPr>
              <w:t>honours</w:t>
            </w:r>
            <w:r w:rsidR="00B35425">
              <w:rPr>
                <w:rFonts w:cs="Arial"/>
                <w:color w:val="000000"/>
                <w:sz w:val="20"/>
                <w:szCs w:val="20"/>
              </w:rPr>
              <w:t xml:space="preserve"> </w:t>
            </w:r>
            <w:r w:rsidRPr="008023B8">
              <w:rPr>
                <w:rFonts w:cs="Arial"/>
                <w:color w:val="000000"/>
                <w:sz w:val="20"/>
                <w:szCs w:val="20"/>
              </w:rPr>
              <w:t>level;</w:t>
            </w:r>
            <w:r w:rsidR="00B35425">
              <w:rPr>
                <w:rFonts w:cs="Arial"/>
                <w:color w:val="000000"/>
                <w:sz w:val="20"/>
                <w:szCs w:val="20"/>
              </w:rPr>
              <w:t xml:space="preserve"> </w:t>
            </w:r>
          </w:p>
          <w:p w14:paraId="2B1DE0BB" w14:textId="77777777" w:rsidR="007E1144" w:rsidRPr="008023B8" w:rsidRDefault="007E1144" w:rsidP="00587697">
            <w:pPr>
              <w:autoSpaceDE w:val="0"/>
              <w:autoSpaceDN w:val="0"/>
              <w:adjustRightInd w:val="0"/>
              <w:spacing w:line="240" w:lineRule="auto"/>
              <w:rPr>
                <w:rFonts w:cs="Arial"/>
                <w:color w:val="000000"/>
                <w:sz w:val="20"/>
                <w:szCs w:val="20"/>
              </w:rPr>
            </w:pPr>
          </w:p>
          <w:p w14:paraId="34432792" w14:textId="704AB1F5"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OR</w:t>
            </w:r>
            <w:r w:rsidR="00B35425">
              <w:rPr>
                <w:rFonts w:cs="Arial"/>
                <w:color w:val="000000"/>
                <w:sz w:val="20"/>
                <w:szCs w:val="20"/>
              </w:rPr>
              <w:t xml:space="preserve"> </w:t>
            </w:r>
          </w:p>
          <w:p w14:paraId="0F51EA61" w14:textId="237FE5CC"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Minimum</w:t>
            </w:r>
            <w:r w:rsidR="00B35425">
              <w:rPr>
                <w:rFonts w:cs="Arial"/>
                <w:color w:val="000000"/>
                <w:sz w:val="20"/>
                <w:szCs w:val="20"/>
              </w:rPr>
              <w:t xml:space="preserve"> </w:t>
            </w: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65%</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all</w:t>
            </w:r>
            <w:r w:rsidR="00B35425">
              <w:rPr>
                <w:rFonts w:cs="Arial"/>
                <w:color w:val="000000"/>
                <w:sz w:val="20"/>
                <w:szCs w:val="20"/>
              </w:rPr>
              <w:t xml:space="preserve"> </w:t>
            </w:r>
            <w:r w:rsidRPr="008023B8">
              <w:rPr>
                <w:rFonts w:cs="Arial"/>
                <w:color w:val="000000"/>
                <w:sz w:val="20"/>
                <w:szCs w:val="20"/>
              </w:rPr>
              <w:t>subjects</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a</w:t>
            </w:r>
            <w:r w:rsidR="00B35425">
              <w:rPr>
                <w:rFonts w:cs="Arial"/>
                <w:color w:val="000000"/>
                <w:sz w:val="20"/>
                <w:szCs w:val="20"/>
              </w:rPr>
              <w:t xml:space="preserve"> </w:t>
            </w:r>
            <w:r w:rsidRPr="008023B8">
              <w:rPr>
                <w:rFonts w:cs="Arial"/>
                <w:color w:val="000000"/>
                <w:sz w:val="20"/>
                <w:szCs w:val="20"/>
              </w:rPr>
              <w:t>Postgraduate</w:t>
            </w:r>
            <w:r w:rsidR="00B35425">
              <w:rPr>
                <w:rFonts w:cs="Arial"/>
                <w:color w:val="000000"/>
                <w:sz w:val="20"/>
                <w:szCs w:val="20"/>
              </w:rPr>
              <w:t xml:space="preserve"> </w:t>
            </w:r>
            <w:r w:rsidRPr="008023B8">
              <w:rPr>
                <w:rFonts w:cs="Arial"/>
                <w:color w:val="000000"/>
                <w:sz w:val="20"/>
                <w:szCs w:val="20"/>
              </w:rPr>
              <w:t>diploma;</w:t>
            </w:r>
            <w:r w:rsidR="00B35425">
              <w:rPr>
                <w:rFonts w:cs="Arial"/>
                <w:color w:val="000000"/>
                <w:sz w:val="20"/>
                <w:szCs w:val="20"/>
              </w:rPr>
              <w:t xml:space="preserve"> </w:t>
            </w:r>
          </w:p>
          <w:p w14:paraId="549932A6" w14:textId="77777777" w:rsidR="007E1144" w:rsidRPr="008023B8" w:rsidRDefault="007E1144" w:rsidP="00587697">
            <w:pPr>
              <w:autoSpaceDE w:val="0"/>
              <w:autoSpaceDN w:val="0"/>
              <w:adjustRightInd w:val="0"/>
              <w:spacing w:line="240" w:lineRule="auto"/>
              <w:rPr>
                <w:rFonts w:cs="Arial"/>
                <w:color w:val="000000"/>
                <w:sz w:val="20"/>
                <w:szCs w:val="20"/>
              </w:rPr>
            </w:pPr>
          </w:p>
          <w:p w14:paraId="1438F8FA" w14:textId="7C9F9B85"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OR</w:t>
            </w:r>
            <w:r w:rsidR="00B35425">
              <w:rPr>
                <w:rFonts w:cs="Arial"/>
                <w:color w:val="000000"/>
                <w:sz w:val="20"/>
                <w:szCs w:val="20"/>
              </w:rPr>
              <w:t xml:space="preserve"> </w:t>
            </w:r>
          </w:p>
          <w:p w14:paraId="68B44D29" w14:textId="142CEF13"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Minimum</w:t>
            </w:r>
            <w:r w:rsidR="00B35425">
              <w:rPr>
                <w:rFonts w:cs="Arial"/>
                <w:color w:val="000000"/>
                <w:sz w:val="20"/>
                <w:szCs w:val="20"/>
              </w:rPr>
              <w:t xml:space="preserve"> </w:t>
            </w: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65%</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final</w:t>
            </w:r>
            <w:r w:rsidR="00B35425">
              <w:rPr>
                <w:rFonts w:cs="Arial"/>
                <w:color w:val="000000"/>
                <w:sz w:val="20"/>
                <w:szCs w:val="20"/>
              </w:rPr>
              <w:t xml:space="preserve"> </w:t>
            </w:r>
            <w:r w:rsidRPr="008023B8">
              <w:rPr>
                <w:rFonts w:cs="Arial"/>
                <w:color w:val="000000"/>
                <w:sz w:val="20"/>
                <w:szCs w:val="20"/>
              </w:rPr>
              <w:t>year</w:t>
            </w:r>
            <w:r w:rsidR="00B35425">
              <w:rPr>
                <w:rFonts w:cs="Arial"/>
                <w:color w:val="000000"/>
                <w:sz w:val="20"/>
                <w:szCs w:val="20"/>
              </w:rPr>
              <w:t xml:space="preserve"> </w:t>
            </w:r>
            <w:r w:rsidRPr="008023B8">
              <w:rPr>
                <w:rFonts w:cs="Arial"/>
                <w:color w:val="000000"/>
                <w:sz w:val="20"/>
                <w:szCs w:val="20"/>
              </w:rPr>
              <w:t>subjects</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a</w:t>
            </w:r>
            <w:r w:rsidR="00B35425">
              <w:rPr>
                <w:rFonts w:cs="Arial"/>
                <w:color w:val="000000"/>
                <w:sz w:val="20"/>
                <w:szCs w:val="20"/>
              </w:rPr>
              <w:t xml:space="preserve"> </w:t>
            </w:r>
            <w:r w:rsidRPr="008023B8">
              <w:rPr>
                <w:rFonts w:cs="Arial"/>
                <w:color w:val="000000"/>
                <w:sz w:val="20"/>
                <w:szCs w:val="20"/>
              </w:rPr>
              <w:t>four-year</w:t>
            </w:r>
            <w:r w:rsidR="00B35425">
              <w:rPr>
                <w:rFonts w:cs="Arial"/>
                <w:color w:val="000000"/>
                <w:sz w:val="20"/>
                <w:szCs w:val="20"/>
              </w:rPr>
              <w:t xml:space="preserve"> </w:t>
            </w:r>
            <w:r w:rsidRPr="008023B8">
              <w:rPr>
                <w:rFonts w:cs="Arial"/>
                <w:color w:val="000000"/>
                <w:sz w:val="20"/>
                <w:szCs w:val="20"/>
              </w:rPr>
              <w:t>degree</w:t>
            </w:r>
            <w:r w:rsidR="00B35425">
              <w:rPr>
                <w:rFonts w:cs="Arial"/>
                <w:color w:val="000000"/>
                <w:sz w:val="20"/>
                <w:szCs w:val="20"/>
              </w:rPr>
              <w:t xml:space="preserve"> </w:t>
            </w:r>
          </w:p>
          <w:p w14:paraId="6800FC87" w14:textId="77777777" w:rsidR="007E1144" w:rsidRPr="008023B8" w:rsidRDefault="007E1144" w:rsidP="00587697">
            <w:pPr>
              <w:autoSpaceDE w:val="0"/>
              <w:autoSpaceDN w:val="0"/>
              <w:adjustRightInd w:val="0"/>
              <w:spacing w:line="240" w:lineRule="auto"/>
              <w:rPr>
                <w:rFonts w:cs="Arial"/>
                <w:color w:val="000000"/>
                <w:sz w:val="20"/>
                <w:szCs w:val="20"/>
              </w:rPr>
            </w:pPr>
          </w:p>
        </w:tc>
        <w:tc>
          <w:tcPr>
            <w:tcW w:w="2312" w:type="dxa"/>
          </w:tcPr>
          <w:p w14:paraId="08E4B0B2" w14:textId="77777777" w:rsidR="007E1144" w:rsidRPr="008023B8" w:rsidRDefault="007E1144" w:rsidP="00587697">
            <w:pPr>
              <w:autoSpaceDE w:val="0"/>
              <w:autoSpaceDN w:val="0"/>
              <w:adjustRightInd w:val="0"/>
              <w:spacing w:line="240" w:lineRule="auto"/>
              <w:rPr>
                <w:rFonts w:cs="Arial"/>
              </w:rPr>
            </w:pPr>
          </w:p>
          <w:p w14:paraId="485B547C" w14:textId="3D3C5CDA"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Minimum</w:t>
            </w:r>
            <w:r w:rsidR="00B35425">
              <w:rPr>
                <w:rFonts w:cs="Arial"/>
                <w:color w:val="000000"/>
                <w:sz w:val="20"/>
                <w:szCs w:val="20"/>
              </w:rPr>
              <w:t xml:space="preserve"> </w:t>
            </w: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65%</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all</w:t>
            </w:r>
            <w:r w:rsidR="00B35425">
              <w:rPr>
                <w:rFonts w:cs="Arial"/>
                <w:color w:val="000000"/>
                <w:sz w:val="20"/>
                <w:szCs w:val="20"/>
              </w:rPr>
              <w:t xml:space="preserve"> </w:t>
            </w:r>
            <w:r w:rsidRPr="008023B8">
              <w:rPr>
                <w:rFonts w:cs="Arial"/>
                <w:color w:val="000000"/>
                <w:sz w:val="20"/>
                <w:szCs w:val="20"/>
              </w:rPr>
              <w:t>subjects</w:t>
            </w:r>
            <w:r w:rsidR="00B35425">
              <w:rPr>
                <w:rFonts w:cs="Arial"/>
                <w:color w:val="000000"/>
                <w:sz w:val="20"/>
                <w:szCs w:val="20"/>
              </w:rPr>
              <w:t xml:space="preserve"> </w:t>
            </w:r>
            <w:r w:rsidRPr="008023B8">
              <w:rPr>
                <w:rFonts w:cs="Arial"/>
                <w:color w:val="000000"/>
                <w:sz w:val="20"/>
                <w:szCs w:val="20"/>
              </w:rPr>
              <w:t>at</w:t>
            </w:r>
            <w:r w:rsidR="00B35425">
              <w:rPr>
                <w:rFonts w:cs="Arial"/>
                <w:color w:val="000000"/>
                <w:sz w:val="20"/>
                <w:szCs w:val="20"/>
              </w:rPr>
              <w:t xml:space="preserve"> </w:t>
            </w:r>
            <w:r w:rsidRPr="008023B8">
              <w:rPr>
                <w:rFonts w:cs="Arial"/>
                <w:color w:val="000000"/>
                <w:sz w:val="20"/>
                <w:szCs w:val="20"/>
              </w:rPr>
              <w:t>the</w:t>
            </w:r>
            <w:r w:rsidR="00B35425">
              <w:rPr>
                <w:rFonts w:cs="Arial"/>
                <w:color w:val="000000"/>
                <w:sz w:val="20"/>
                <w:szCs w:val="20"/>
              </w:rPr>
              <w:t xml:space="preserve"> </w:t>
            </w:r>
            <w:r w:rsidRPr="008023B8">
              <w:rPr>
                <w:rFonts w:cs="Arial"/>
                <w:color w:val="000000"/>
                <w:sz w:val="20"/>
                <w:szCs w:val="20"/>
              </w:rPr>
              <w:t>honours</w:t>
            </w:r>
            <w:r w:rsidR="00B35425">
              <w:rPr>
                <w:rFonts w:cs="Arial"/>
                <w:color w:val="000000"/>
                <w:sz w:val="20"/>
                <w:szCs w:val="20"/>
              </w:rPr>
              <w:t xml:space="preserve"> </w:t>
            </w:r>
            <w:r w:rsidRPr="008023B8">
              <w:rPr>
                <w:rFonts w:cs="Arial"/>
                <w:color w:val="000000"/>
                <w:sz w:val="20"/>
                <w:szCs w:val="20"/>
              </w:rPr>
              <w:t>level;</w:t>
            </w:r>
            <w:r w:rsidR="00B35425">
              <w:rPr>
                <w:rFonts w:cs="Arial"/>
                <w:color w:val="000000"/>
                <w:sz w:val="20"/>
                <w:szCs w:val="20"/>
              </w:rPr>
              <w:t xml:space="preserve"> </w:t>
            </w:r>
          </w:p>
          <w:p w14:paraId="72C4FF3F" w14:textId="77777777" w:rsidR="007E1144" w:rsidRPr="008023B8" w:rsidRDefault="007E1144" w:rsidP="00587697">
            <w:pPr>
              <w:autoSpaceDE w:val="0"/>
              <w:autoSpaceDN w:val="0"/>
              <w:adjustRightInd w:val="0"/>
              <w:spacing w:line="240" w:lineRule="auto"/>
              <w:rPr>
                <w:rFonts w:cs="Arial"/>
                <w:color w:val="000000"/>
                <w:sz w:val="20"/>
                <w:szCs w:val="20"/>
              </w:rPr>
            </w:pPr>
          </w:p>
          <w:p w14:paraId="0A810ACD" w14:textId="4FC2F980"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OR</w:t>
            </w:r>
            <w:r w:rsidR="00B35425">
              <w:rPr>
                <w:rFonts w:cs="Arial"/>
                <w:color w:val="000000"/>
                <w:sz w:val="20"/>
                <w:szCs w:val="20"/>
              </w:rPr>
              <w:t xml:space="preserve"> </w:t>
            </w:r>
          </w:p>
          <w:p w14:paraId="13881824" w14:textId="08CB983F"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Minimum</w:t>
            </w:r>
            <w:r w:rsidR="00B35425">
              <w:rPr>
                <w:rFonts w:cs="Arial"/>
                <w:color w:val="000000"/>
                <w:sz w:val="20"/>
                <w:szCs w:val="20"/>
              </w:rPr>
              <w:t xml:space="preserve"> </w:t>
            </w: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65%</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all</w:t>
            </w:r>
            <w:r w:rsidR="00B35425">
              <w:rPr>
                <w:rFonts w:cs="Arial"/>
                <w:color w:val="000000"/>
                <w:sz w:val="20"/>
                <w:szCs w:val="20"/>
              </w:rPr>
              <w:t xml:space="preserve"> </w:t>
            </w:r>
            <w:r w:rsidRPr="008023B8">
              <w:rPr>
                <w:rFonts w:cs="Arial"/>
                <w:color w:val="000000"/>
                <w:sz w:val="20"/>
                <w:szCs w:val="20"/>
              </w:rPr>
              <w:t>subjects</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a</w:t>
            </w:r>
            <w:r w:rsidR="00B35425">
              <w:rPr>
                <w:rFonts w:cs="Arial"/>
                <w:color w:val="000000"/>
                <w:sz w:val="20"/>
                <w:szCs w:val="20"/>
              </w:rPr>
              <w:t xml:space="preserve"> </w:t>
            </w:r>
            <w:r w:rsidRPr="008023B8">
              <w:rPr>
                <w:rFonts w:cs="Arial"/>
                <w:color w:val="000000"/>
                <w:sz w:val="20"/>
                <w:szCs w:val="20"/>
              </w:rPr>
              <w:t>Postgraduate</w:t>
            </w:r>
            <w:r w:rsidR="00B35425">
              <w:rPr>
                <w:rFonts w:cs="Arial"/>
                <w:color w:val="000000"/>
                <w:sz w:val="20"/>
                <w:szCs w:val="20"/>
              </w:rPr>
              <w:t xml:space="preserve"> </w:t>
            </w:r>
            <w:r w:rsidRPr="008023B8">
              <w:rPr>
                <w:rFonts w:cs="Arial"/>
                <w:color w:val="000000"/>
                <w:sz w:val="20"/>
                <w:szCs w:val="20"/>
              </w:rPr>
              <w:t>diploma;</w:t>
            </w:r>
            <w:r w:rsidR="00B35425">
              <w:rPr>
                <w:rFonts w:cs="Arial"/>
                <w:color w:val="000000"/>
                <w:sz w:val="20"/>
                <w:szCs w:val="20"/>
              </w:rPr>
              <w:t xml:space="preserve"> </w:t>
            </w:r>
          </w:p>
          <w:p w14:paraId="6712E35C" w14:textId="77777777" w:rsidR="007E1144" w:rsidRPr="008023B8" w:rsidRDefault="007E1144" w:rsidP="00587697">
            <w:pPr>
              <w:autoSpaceDE w:val="0"/>
              <w:autoSpaceDN w:val="0"/>
              <w:adjustRightInd w:val="0"/>
              <w:spacing w:line="240" w:lineRule="auto"/>
              <w:rPr>
                <w:rFonts w:cs="Arial"/>
                <w:color w:val="000000"/>
                <w:sz w:val="20"/>
                <w:szCs w:val="20"/>
              </w:rPr>
            </w:pPr>
          </w:p>
          <w:p w14:paraId="5AA928CC" w14:textId="059C4E94"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OR</w:t>
            </w:r>
            <w:r w:rsidR="00B35425">
              <w:rPr>
                <w:rFonts w:cs="Arial"/>
                <w:color w:val="000000"/>
                <w:sz w:val="20"/>
                <w:szCs w:val="20"/>
              </w:rPr>
              <w:t xml:space="preserve"> </w:t>
            </w:r>
          </w:p>
          <w:p w14:paraId="268EF4ED" w14:textId="3A7B8F83"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Minimum</w:t>
            </w:r>
            <w:r w:rsidR="00B35425">
              <w:rPr>
                <w:rFonts w:cs="Arial"/>
                <w:color w:val="000000"/>
                <w:sz w:val="20"/>
                <w:szCs w:val="20"/>
              </w:rPr>
              <w:t xml:space="preserve"> </w:t>
            </w: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65%</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final</w:t>
            </w:r>
            <w:r w:rsidR="00B35425">
              <w:rPr>
                <w:rFonts w:cs="Arial"/>
                <w:color w:val="000000"/>
                <w:sz w:val="20"/>
                <w:szCs w:val="20"/>
              </w:rPr>
              <w:t xml:space="preserve"> </w:t>
            </w:r>
            <w:r w:rsidRPr="008023B8">
              <w:rPr>
                <w:rFonts w:cs="Arial"/>
                <w:color w:val="000000"/>
                <w:sz w:val="20"/>
                <w:szCs w:val="20"/>
              </w:rPr>
              <w:t>year</w:t>
            </w:r>
            <w:r w:rsidR="00B35425">
              <w:rPr>
                <w:rFonts w:cs="Arial"/>
                <w:color w:val="000000"/>
                <w:sz w:val="20"/>
                <w:szCs w:val="20"/>
              </w:rPr>
              <w:t xml:space="preserve"> </w:t>
            </w:r>
            <w:r w:rsidRPr="008023B8">
              <w:rPr>
                <w:rFonts w:cs="Arial"/>
                <w:color w:val="000000"/>
                <w:sz w:val="20"/>
                <w:szCs w:val="20"/>
              </w:rPr>
              <w:t>subjects</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a</w:t>
            </w:r>
            <w:r w:rsidR="00B35425">
              <w:rPr>
                <w:rFonts w:cs="Arial"/>
                <w:color w:val="000000"/>
                <w:sz w:val="20"/>
                <w:szCs w:val="20"/>
              </w:rPr>
              <w:t xml:space="preserve"> </w:t>
            </w:r>
            <w:r w:rsidRPr="008023B8">
              <w:rPr>
                <w:rFonts w:cs="Arial"/>
                <w:color w:val="000000"/>
                <w:sz w:val="20"/>
                <w:szCs w:val="20"/>
              </w:rPr>
              <w:t>four-year</w:t>
            </w:r>
            <w:r w:rsidR="00B35425">
              <w:rPr>
                <w:rFonts w:cs="Arial"/>
                <w:color w:val="000000"/>
                <w:sz w:val="20"/>
                <w:szCs w:val="20"/>
              </w:rPr>
              <w:t xml:space="preserve"> </w:t>
            </w:r>
            <w:r w:rsidRPr="008023B8">
              <w:rPr>
                <w:rFonts w:cs="Arial"/>
                <w:color w:val="000000"/>
                <w:sz w:val="20"/>
                <w:szCs w:val="20"/>
              </w:rPr>
              <w:t>degree</w:t>
            </w:r>
            <w:r w:rsidR="00B35425">
              <w:rPr>
                <w:rFonts w:cs="Arial"/>
                <w:color w:val="000000"/>
                <w:sz w:val="20"/>
                <w:szCs w:val="20"/>
              </w:rPr>
              <w:t xml:space="preserve"> </w:t>
            </w:r>
          </w:p>
          <w:p w14:paraId="5556E144" w14:textId="77777777" w:rsidR="007E1144" w:rsidRPr="008023B8" w:rsidRDefault="007E1144" w:rsidP="00587697">
            <w:pPr>
              <w:autoSpaceDE w:val="0"/>
              <w:autoSpaceDN w:val="0"/>
              <w:adjustRightInd w:val="0"/>
              <w:spacing w:line="240" w:lineRule="auto"/>
              <w:rPr>
                <w:rFonts w:cs="Arial"/>
                <w:color w:val="000000"/>
                <w:sz w:val="20"/>
                <w:szCs w:val="20"/>
              </w:rPr>
            </w:pPr>
          </w:p>
        </w:tc>
      </w:tr>
      <w:tr w:rsidR="007E1144" w:rsidRPr="008023B8" w14:paraId="3A35B238" w14:textId="77777777" w:rsidTr="00587697">
        <w:trPr>
          <w:trHeight w:val="225"/>
        </w:trPr>
        <w:tc>
          <w:tcPr>
            <w:tcW w:w="2310" w:type="dxa"/>
            <w:vMerge/>
          </w:tcPr>
          <w:p w14:paraId="65B6E9FB" w14:textId="77777777" w:rsidR="007E1144" w:rsidRPr="008023B8" w:rsidRDefault="007E1144" w:rsidP="00587697">
            <w:pPr>
              <w:autoSpaceDE w:val="0"/>
              <w:autoSpaceDN w:val="0"/>
              <w:adjustRightInd w:val="0"/>
              <w:spacing w:line="240" w:lineRule="auto"/>
              <w:rPr>
                <w:rFonts w:cs="Arial"/>
                <w:color w:val="000000"/>
                <w:sz w:val="20"/>
                <w:szCs w:val="20"/>
              </w:rPr>
            </w:pPr>
          </w:p>
        </w:tc>
        <w:tc>
          <w:tcPr>
            <w:tcW w:w="6934" w:type="dxa"/>
            <w:gridSpan w:val="3"/>
          </w:tcPr>
          <w:p w14:paraId="353B2CE2" w14:textId="0012F913" w:rsidR="007E1144" w:rsidRPr="008023B8" w:rsidRDefault="007E1144" w:rsidP="00587697">
            <w:pPr>
              <w:autoSpaceDE w:val="0"/>
              <w:autoSpaceDN w:val="0"/>
              <w:adjustRightInd w:val="0"/>
              <w:spacing w:line="240" w:lineRule="auto"/>
              <w:rPr>
                <w:rFonts w:cs="Arial"/>
                <w:color w:val="000000"/>
                <w:sz w:val="20"/>
                <w:szCs w:val="20"/>
              </w:rPr>
            </w:pPr>
            <w:r w:rsidRPr="000D1DA0">
              <w:rPr>
                <w:rFonts w:cs="Arial"/>
                <w:b/>
                <w:bCs/>
                <w:color w:val="000000"/>
                <w:sz w:val="20"/>
                <w:szCs w:val="20"/>
              </w:rPr>
              <w:t>Applicants</w:t>
            </w:r>
            <w:r w:rsidR="00B35425">
              <w:rPr>
                <w:rFonts w:cs="Arial"/>
                <w:b/>
                <w:bCs/>
                <w:color w:val="000000"/>
                <w:sz w:val="20"/>
                <w:szCs w:val="20"/>
              </w:rPr>
              <w:t xml:space="preserve"> </w:t>
            </w:r>
            <w:r w:rsidRPr="000D1DA0">
              <w:rPr>
                <w:rFonts w:cs="Arial"/>
                <w:b/>
                <w:bCs/>
                <w:color w:val="000000"/>
                <w:sz w:val="20"/>
                <w:szCs w:val="20"/>
              </w:rPr>
              <w:t>for</w:t>
            </w:r>
            <w:r w:rsidR="00B35425">
              <w:rPr>
                <w:rFonts w:cs="Arial"/>
                <w:b/>
                <w:bCs/>
                <w:color w:val="000000"/>
                <w:sz w:val="20"/>
                <w:szCs w:val="20"/>
              </w:rPr>
              <w:t xml:space="preserve"> </w:t>
            </w:r>
            <w:r w:rsidRPr="000D1DA0">
              <w:rPr>
                <w:rFonts w:cs="Arial"/>
                <w:b/>
                <w:bCs/>
                <w:color w:val="000000"/>
                <w:sz w:val="20"/>
                <w:szCs w:val="20"/>
              </w:rPr>
              <w:t>master’s</w:t>
            </w:r>
            <w:r w:rsidR="00B35425">
              <w:rPr>
                <w:rFonts w:cs="Arial"/>
                <w:b/>
                <w:bCs/>
                <w:color w:val="000000"/>
                <w:sz w:val="20"/>
                <w:szCs w:val="20"/>
              </w:rPr>
              <w:t xml:space="preserve"> </w:t>
            </w:r>
            <w:r w:rsidRPr="000D1DA0">
              <w:rPr>
                <w:rFonts w:cs="Arial"/>
                <w:b/>
                <w:bCs/>
                <w:color w:val="000000"/>
                <w:sz w:val="20"/>
                <w:szCs w:val="20"/>
              </w:rPr>
              <w:t>funding</w:t>
            </w:r>
            <w:r w:rsidR="00B35425">
              <w:rPr>
                <w:rFonts w:cs="Arial"/>
                <w:b/>
                <w:bCs/>
                <w:color w:val="000000"/>
                <w:sz w:val="20"/>
                <w:szCs w:val="20"/>
              </w:rPr>
              <w:t xml:space="preserve"> </w:t>
            </w:r>
            <w:r w:rsidRPr="000D1DA0">
              <w:rPr>
                <w:rFonts w:cs="Arial"/>
                <w:color w:val="000000"/>
                <w:sz w:val="20"/>
                <w:szCs w:val="20"/>
              </w:rPr>
              <w:t>must</w:t>
            </w:r>
            <w:r w:rsidR="00B35425">
              <w:rPr>
                <w:rFonts w:cs="Arial"/>
                <w:color w:val="000000"/>
                <w:sz w:val="20"/>
                <w:szCs w:val="20"/>
              </w:rPr>
              <w:t xml:space="preserve"> </w:t>
            </w:r>
            <w:r w:rsidRPr="000D1DA0">
              <w:rPr>
                <w:rFonts w:cs="Arial"/>
                <w:color w:val="000000"/>
                <w:sz w:val="20"/>
                <w:szCs w:val="20"/>
              </w:rPr>
              <w:t>be</w:t>
            </w:r>
            <w:r w:rsidR="00B35425">
              <w:rPr>
                <w:rFonts w:cs="Arial"/>
                <w:color w:val="000000"/>
                <w:sz w:val="20"/>
                <w:szCs w:val="20"/>
              </w:rPr>
              <w:t xml:space="preserve"> </w:t>
            </w:r>
            <w:r w:rsidRPr="000D1DA0">
              <w:rPr>
                <w:rFonts w:cs="Arial"/>
                <w:b/>
                <w:bCs/>
                <w:color w:val="000000"/>
                <w:sz w:val="20"/>
                <w:szCs w:val="20"/>
              </w:rPr>
              <w:t>30</w:t>
            </w:r>
            <w:r w:rsidR="00B35425">
              <w:rPr>
                <w:rFonts w:cs="Arial"/>
                <w:b/>
                <w:bCs/>
                <w:color w:val="000000"/>
                <w:sz w:val="20"/>
                <w:szCs w:val="20"/>
              </w:rPr>
              <w:t xml:space="preserve"> </w:t>
            </w:r>
            <w:r w:rsidRPr="000D1DA0">
              <w:rPr>
                <w:rFonts w:cs="Arial"/>
                <w:color w:val="000000"/>
                <w:sz w:val="20"/>
                <w:szCs w:val="20"/>
              </w:rPr>
              <w:t>years</w:t>
            </w:r>
            <w:r w:rsidR="00B35425">
              <w:rPr>
                <w:rFonts w:cs="Arial"/>
                <w:color w:val="000000"/>
                <w:sz w:val="20"/>
                <w:szCs w:val="20"/>
              </w:rPr>
              <w:t xml:space="preserve"> </w:t>
            </w:r>
            <w:r w:rsidRPr="000D1DA0">
              <w:rPr>
                <w:rFonts w:cs="Arial"/>
                <w:color w:val="000000"/>
                <w:sz w:val="20"/>
                <w:szCs w:val="20"/>
              </w:rPr>
              <w:t>of</w:t>
            </w:r>
            <w:r w:rsidR="00B35425">
              <w:rPr>
                <w:rFonts w:cs="Arial"/>
                <w:color w:val="000000"/>
                <w:sz w:val="20"/>
                <w:szCs w:val="20"/>
              </w:rPr>
              <w:t xml:space="preserve"> </w:t>
            </w:r>
            <w:r w:rsidRPr="000D1DA0">
              <w:rPr>
                <w:rFonts w:cs="Arial"/>
                <w:color w:val="000000"/>
                <w:sz w:val="20"/>
                <w:szCs w:val="20"/>
              </w:rPr>
              <w:t>age</w:t>
            </w:r>
            <w:r w:rsidR="00B35425">
              <w:rPr>
                <w:rFonts w:cs="Arial"/>
                <w:color w:val="000000"/>
                <w:sz w:val="20"/>
                <w:szCs w:val="20"/>
              </w:rPr>
              <w:t xml:space="preserve"> </w:t>
            </w:r>
            <w:r w:rsidRPr="000D1DA0">
              <w:rPr>
                <w:rFonts w:cs="Arial"/>
                <w:color w:val="000000"/>
                <w:sz w:val="20"/>
                <w:szCs w:val="20"/>
              </w:rPr>
              <w:t>or</w:t>
            </w:r>
            <w:r w:rsidR="00B35425">
              <w:rPr>
                <w:rFonts w:cs="Arial"/>
                <w:color w:val="000000"/>
                <w:sz w:val="20"/>
                <w:szCs w:val="20"/>
              </w:rPr>
              <w:t xml:space="preserve"> </w:t>
            </w:r>
            <w:r w:rsidRPr="000D1DA0">
              <w:rPr>
                <w:rFonts w:cs="Arial"/>
                <w:color w:val="000000"/>
                <w:sz w:val="20"/>
                <w:szCs w:val="20"/>
              </w:rPr>
              <w:t>younger</w:t>
            </w:r>
            <w:r w:rsidR="00B35425">
              <w:rPr>
                <w:rFonts w:cs="Arial"/>
                <w:color w:val="000000"/>
                <w:sz w:val="20"/>
                <w:szCs w:val="20"/>
              </w:rPr>
              <w:t xml:space="preserve"> </w:t>
            </w:r>
            <w:r w:rsidRPr="000D1DA0">
              <w:rPr>
                <w:rFonts w:cs="Arial"/>
                <w:color w:val="000000"/>
                <w:sz w:val="20"/>
                <w:szCs w:val="20"/>
              </w:rPr>
              <w:t>in</w:t>
            </w:r>
            <w:r w:rsidR="00B35425">
              <w:rPr>
                <w:rFonts w:cs="Arial"/>
                <w:color w:val="000000"/>
                <w:sz w:val="20"/>
                <w:szCs w:val="20"/>
              </w:rPr>
              <w:t xml:space="preserve"> </w:t>
            </w:r>
            <w:r w:rsidRPr="000D1DA0">
              <w:rPr>
                <w:rFonts w:cs="Arial"/>
                <w:color w:val="000000"/>
                <w:sz w:val="20"/>
                <w:szCs w:val="20"/>
              </w:rPr>
              <w:t>the</w:t>
            </w:r>
            <w:r w:rsidR="00B35425">
              <w:rPr>
                <w:rFonts w:cs="Arial"/>
                <w:color w:val="000000"/>
                <w:sz w:val="20"/>
                <w:szCs w:val="20"/>
              </w:rPr>
              <w:t xml:space="preserve"> </w:t>
            </w:r>
            <w:r w:rsidRPr="000D1DA0">
              <w:rPr>
                <w:rFonts w:cs="Arial"/>
                <w:color w:val="000000"/>
                <w:sz w:val="20"/>
                <w:szCs w:val="20"/>
              </w:rPr>
              <w:t>year</w:t>
            </w:r>
            <w:r w:rsidR="00B35425">
              <w:rPr>
                <w:rFonts w:cs="Arial"/>
                <w:color w:val="000000"/>
                <w:sz w:val="20"/>
                <w:szCs w:val="20"/>
              </w:rPr>
              <w:t xml:space="preserve"> </w:t>
            </w:r>
            <w:r w:rsidRPr="000D1DA0">
              <w:rPr>
                <w:rFonts w:cs="Arial"/>
                <w:color w:val="000000"/>
                <w:sz w:val="20"/>
                <w:szCs w:val="20"/>
              </w:rPr>
              <w:t>of</w:t>
            </w:r>
            <w:r w:rsidR="00B35425">
              <w:rPr>
                <w:rFonts w:cs="Arial"/>
                <w:color w:val="000000"/>
                <w:sz w:val="20"/>
                <w:szCs w:val="20"/>
              </w:rPr>
              <w:t xml:space="preserve"> </w:t>
            </w:r>
            <w:r w:rsidRPr="000D1DA0">
              <w:rPr>
                <w:rFonts w:cs="Arial"/>
                <w:color w:val="000000"/>
                <w:sz w:val="20"/>
                <w:szCs w:val="20"/>
              </w:rPr>
              <w:t>application</w:t>
            </w:r>
            <w:r w:rsidR="00B35425">
              <w:rPr>
                <w:rFonts w:cs="Arial"/>
                <w:color w:val="000000"/>
                <w:sz w:val="20"/>
                <w:szCs w:val="20"/>
              </w:rPr>
              <w:t xml:space="preserve"> </w:t>
            </w:r>
            <w:r w:rsidRPr="000D1DA0">
              <w:rPr>
                <w:rFonts w:cs="Arial"/>
                <w:color w:val="000000"/>
                <w:sz w:val="20"/>
                <w:szCs w:val="20"/>
              </w:rPr>
              <w:t>i.e.</w:t>
            </w:r>
            <w:r w:rsidR="00B35425">
              <w:rPr>
                <w:rFonts w:cs="Arial"/>
                <w:color w:val="000000"/>
                <w:sz w:val="20"/>
                <w:szCs w:val="20"/>
              </w:rPr>
              <w:t xml:space="preserve"> </w:t>
            </w:r>
            <w:r w:rsidRPr="000D1DA0">
              <w:rPr>
                <w:rFonts w:cs="Arial"/>
                <w:color w:val="000000"/>
                <w:sz w:val="20"/>
                <w:szCs w:val="20"/>
              </w:rPr>
              <w:t>applicants</w:t>
            </w:r>
            <w:r w:rsidR="00B35425">
              <w:rPr>
                <w:rFonts w:cs="Arial"/>
                <w:color w:val="000000"/>
                <w:sz w:val="20"/>
                <w:szCs w:val="20"/>
              </w:rPr>
              <w:t xml:space="preserve"> </w:t>
            </w:r>
            <w:r w:rsidRPr="000D1DA0">
              <w:rPr>
                <w:rFonts w:cs="Arial"/>
                <w:b/>
                <w:bCs/>
                <w:color w:val="000000"/>
                <w:sz w:val="20"/>
                <w:szCs w:val="20"/>
              </w:rPr>
              <w:t>must</w:t>
            </w:r>
            <w:r w:rsidR="00B35425">
              <w:rPr>
                <w:rFonts w:cs="Arial"/>
                <w:b/>
                <w:bCs/>
                <w:color w:val="000000"/>
                <w:sz w:val="20"/>
                <w:szCs w:val="20"/>
              </w:rPr>
              <w:t xml:space="preserve"> </w:t>
            </w:r>
            <w:r w:rsidRPr="000D1DA0">
              <w:rPr>
                <w:rFonts w:cs="Arial"/>
                <w:b/>
                <w:bCs/>
                <w:color w:val="000000"/>
                <w:sz w:val="20"/>
                <w:szCs w:val="20"/>
              </w:rPr>
              <w:t>not</w:t>
            </w:r>
            <w:r w:rsidR="00B35425">
              <w:rPr>
                <w:rFonts w:cs="Arial"/>
                <w:b/>
                <w:bCs/>
                <w:color w:val="000000"/>
                <w:sz w:val="20"/>
                <w:szCs w:val="20"/>
              </w:rPr>
              <w:t xml:space="preserve"> </w:t>
            </w:r>
            <w:r w:rsidRPr="000D1DA0">
              <w:rPr>
                <w:rFonts w:cs="Arial"/>
                <w:b/>
                <w:bCs/>
                <w:color w:val="000000"/>
                <w:sz w:val="20"/>
                <w:szCs w:val="20"/>
              </w:rPr>
              <w:t>be</w:t>
            </w:r>
            <w:r w:rsidR="00B35425">
              <w:rPr>
                <w:rFonts w:cs="Arial"/>
                <w:b/>
                <w:bCs/>
                <w:color w:val="000000"/>
                <w:sz w:val="20"/>
                <w:szCs w:val="20"/>
              </w:rPr>
              <w:t xml:space="preserve"> </w:t>
            </w:r>
            <w:r w:rsidRPr="000D1DA0">
              <w:rPr>
                <w:rFonts w:cs="Arial"/>
                <w:b/>
                <w:bCs/>
                <w:color w:val="000000"/>
                <w:sz w:val="20"/>
                <w:szCs w:val="20"/>
              </w:rPr>
              <w:t>over</w:t>
            </w:r>
            <w:r w:rsidR="00B35425">
              <w:rPr>
                <w:rFonts w:cs="Arial"/>
                <w:b/>
                <w:bCs/>
                <w:color w:val="000000"/>
                <w:sz w:val="20"/>
                <w:szCs w:val="20"/>
              </w:rPr>
              <w:t xml:space="preserve"> </w:t>
            </w:r>
            <w:r w:rsidRPr="000D1DA0">
              <w:rPr>
                <w:rFonts w:cs="Arial"/>
                <w:b/>
                <w:bCs/>
                <w:color w:val="000000"/>
                <w:sz w:val="20"/>
                <w:szCs w:val="20"/>
              </w:rPr>
              <w:t>30</w:t>
            </w:r>
            <w:r w:rsidR="00B35425">
              <w:rPr>
                <w:rFonts w:cs="Arial"/>
                <w:b/>
                <w:bCs/>
                <w:color w:val="000000"/>
                <w:sz w:val="20"/>
                <w:szCs w:val="20"/>
              </w:rPr>
              <w:t xml:space="preserve"> </w:t>
            </w:r>
            <w:r w:rsidRPr="000D1DA0">
              <w:rPr>
                <w:rFonts w:cs="Arial"/>
                <w:b/>
                <w:bCs/>
                <w:color w:val="000000"/>
                <w:sz w:val="20"/>
                <w:szCs w:val="20"/>
              </w:rPr>
              <w:t>years</w:t>
            </w:r>
            <w:r w:rsidR="00B35425">
              <w:rPr>
                <w:rFonts w:cs="Arial"/>
                <w:b/>
                <w:bCs/>
                <w:color w:val="000000"/>
                <w:sz w:val="20"/>
                <w:szCs w:val="20"/>
              </w:rPr>
              <w:t xml:space="preserve"> </w:t>
            </w:r>
            <w:r w:rsidRPr="000D1DA0">
              <w:rPr>
                <w:rFonts w:cs="Arial"/>
                <w:color w:val="000000"/>
                <w:sz w:val="20"/>
                <w:szCs w:val="20"/>
              </w:rPr>
              <w:t>by</w:t>
            </w:r>
            <w:r w:rsidR="00B35425">
              <w:rPr>
                <w:rFonts w:cs="Arial"/>
                <w:color w:val="000000"/>
                <w:sz w:val="20"/>
                <w:szCs w:val="20"/>
              </w:rPr>
              <w:t xml:space="preserve"> </w:t>
            </w:r>
            <w:r w:rsidRPr="000D1DA0">
              <w:rPr>
                <w:rFonts w:cs="Arial"/>
                <w:color w:val="000000"/>
                <w:sz w:val="20"/>
                <w:szCs w:val="20"/>
              </w:rPr>
              <w:t>31</w:t>
            </w:r>
            <w:r w:rsidR="00B35425">
              <w:rPr>
                <w:rFonts w:cs="Arial"/>
                <w:color w:val="000000"/>
                <w:sz w:val="20"/>
                <w:szCs w:val="20"/>
              </w:rPr>
              <w:t xml:space="preserve"> </w:t>
            </w:r>
            <w:r w:rsidRPr="000D1DA0">
              <w:rPr>
                <w:rFonts w:cs="Arial"/>
                <w:color w:val="000000"/>
                <w:sz w:val="20"/>
                <w:szCs w:val="20"/>
              </w:rPr>
              <w:t>December</w:t>
            </w:r>
            <w:r w:rsidR="00B35425">
              <w:rPr>
                <w:rFonts w:cs="Arial"/>
                <w:color w:val="000000"/>
                <w:sz w:val="20"/>
                <w:szCs w:val="20"/>
              </w:rPr>
              <w:t xml:space="preserve"> </w:t>
            </w:r>
            <w:r w:rsidRPr="000D1DA0">
              <w:rPr>
                <w:rFonts w:cs="Arial"/>
                <w:color w:val="000000"/>
                <w:sz w:val="20"/>
                <w:szCs w:val="20"/>
              </w:rPr>
              <w:t>2022.</w:t>
            </w:r>
          </w:p>
        </w:tc>
      </w:tr>
      <w:tr w:rsidR="007E1144" w:rsidRPr="008023B8" w14:paraId="2ED68445" w14:textId="77777777" w:rsidTr="00587697">
        <w:trPr>
          <w:trHeight w:val="371"/>
        </w:trPr>
        <w:tc>
          <w:tcPr>
            <w:tcW w:w="2310" w:type="dxa"/>
            <w:vMerge w:val="restart"/>
          </w:tcPr>
          <w:p w14:paraId="3902D933" w14:textId="72E9F4CA"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b/>
                <w:bCs/>
                <w:color w:val="000000"/>
                <w:sz w:val="20"/>
                <w:szCs w:val="20"/>
              </w:rPr>
              <w:t>Doctoral</w:t>
            </w:r>
            <w:r w:rsidR="00B35425">
              <w:rPr>
                <w:rFonts w:cs="Arial"/>
                <w:b/>
                <w:bCs/>
                <w:color w:val="000000"/>
                <w:sz w:val="20"/>
                <w:szCs w:val="20"/>
              </w:rPr>
              <w:t xml:space="preserve"> </w:t>
            </w:r>
          </w:p>
        </w:tc>
        <w:tc>
          <w:tcPr>
            <w:tcW w:w="2311" w:type="dxa"/>
          </w:tcPr>
          <w:p w14:paraId="3D533E9D" w14:textId="6C8F1ED3"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Minimum</w:t>
            </w:r>
            <w:r w:rsidR="00B35425">
              <w:rPr>
                <w:rFonts w:cs="Arial"/>
                <w:color w:val="000000"/>
                <w:sz w:val="20"/>
                <w:szCs w:val="20"/>
              </w:rPr>
              <w:t xml:space="preserve"> </w:t>
            </w: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75%</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Master’s</w:t>
            </w:r>
            <w:r w:rsidR="00B35425">
              <w:rPr>
                <w:rFonts w:cs="Arial"/>
                <w:color w:val="000000"/>
                <w:sz w:val="20"/>
                <w:szCs w:val="20"/>
              </w:rPr>
              <w:t xml:space="preserve"> </w:t>
            </w:r>
            <w:r w:rsidRPr="008023B8">
              <w:rPr>
                <w:rFonts w:cs="Arial"/>
                <w:color w:val="000000"/>
                <w:sz w:val="20"/>
                <w:szCs w:val="20"/>
              </w:rPr>
              <w:t>degree</w:t>
            </w:r>
            <w:r w:rsidR="00B35425">
              <w:rPr>
                <w:rFonts w:cs="Arial"/>
                <w:color w:val="000000"/>
                <w:sz w:val="20"/>
                <w:szCs w:val="20"/>
              </w:rPr>
              <w:t xml:space="preserve"> </w:t>
            </w:r>
          </w:p>
        </w:tc>
        <w:tc>
          <w:tcPr>
            <w:tcW w:w="2311" w:type="dxa"/>
          </w:tcPr>
          <w:p w14:paraId="3D95D2A5" w14:textId="7A577043"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Minimum</w:t>
            </w:r>
            <w:r w:rsidR="00B35425">
              <w:rPr>
                <w:rFonts w:cs="Arial"/>
                <w:color w:val="000000"/>
                <w:sz w:val="20"/>
                <w:szCs w:val="20"/>
              </w:rPr>
              <w:t xml:space="preserve"> </w:t>
            </w: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65%</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Master’s</w:t>
            </w:r>
            <w:r w:rsidR="00B35425">
              <w:rPr>
                <w:rFonts w:cs="Arial"/>
                <w:color w:val="000000"/>
                <w:sz w:val="20"/>
                <w:szCs w:val="20"/>
              </w:rPr>
              <w:t xml:space="preserve"> </w:t>
            </w:r>
            <w:r w:rsidRPr="008023B8">
              <w:rPr>
                <w:rFonts w:cs="Arial"/>
                <w:color w:val="000000"/>
                <w:sz w:val="20"/>
                <w:szCs w:val="20"/>
              </w:rPr>
              <w:t>degree</w:t>
            </w:r>
            <w:r w:rsidR="00B35425">
              <w:rPr>
                <w:rFonts w:cs="Arial"/>
                <w:color w:val="000000"/>
                <w:sz w:val="20"/>
                <w:szCs w:val="20"/>
              </w:rPr>
              <w:t xml:space="preserve"> </w:t>
            </w:r>
          </w:p>
        </w:tc>
        <w:tc>
          <w:tcPr>
            <w:tcW w:w="2312" w:type="dxa"/>
          </w:tcPr>
          <w:p w14:paraId="37BED3F7" w14:textId="45D2CEC0" w:rsidR="007E1144" w:rsidRPr="008023B8" w:rsidRDefault="007E1144" w:rsidP="00587697">
            <w:pPr>
              <w:autoSpaceDE w:val="0"/>
              <w:autoSpaceDN w:val="0"/>
              <w:adjustRightInd w:val="0"/>
              <w:spacing w:line="240" w:lineRule="auto"/>
              <w:rPr>
                <w:rFonts w:cs="Arial"/>
                <w:color w:val="000000"/>
                <w:sz w:val="20"/>
                <w:szCs w:val="20"/>
              </w:rPr>
            </w:pPr>
            <w:r w:rsidRPr="008023B8">
              <w:rPr>
                <w:rFonts w:cs="Arial"/>
                <w:color w:val="000000"/>
                <w:sz w:val="20"/>
                <w:szCs w:val="20"/>
              </w:rPr>
              <w:t>Minimum</w:t>
            </w:r>
            <w:r w:rsidR="00B35425">
              <w:rPr>
                <w:rFonts w:cs="Arial"/>
                <w:color w:val="000000"/>
                <w:sz w:val="20"/>
                <w:szCs w:val="20"/>
              </w:rPr>
              <w:t xml:space="preserve"> </w:t>
            </w:r>
            <w:r w:rsidRPr="008023B8">
              <w:rPr>
                <w:rFonts w:cs="Arial"/>
                <w:color w:val="000000"/>
                <w:sz w:val="20"/>
                <w:szCs w:val="20"/>
              </w:rPr>
              <w:t>average</w:t>
            </w:r>
            <w:r w:rsidR="00B35425">
              <w:rPr>
                <w:rFonts w:cs="Arial"/>
                <w:color w:val="000000"/>
                <w:sz w:val="20"/>
                <w:szCs w:val="20"/>
              </w:rPr>
              <w:t xml:space="preserve"> </w:t>
            </w:r>
            <w:r w:rsidRPr="008023B8">
              <w:rPr>
                <w:rFonts w:cs="Arial"/>
                <w:color w:val="000000"/>
                <w:sz w:val="20"/>
                <w:szCs w:val="20"/>
              </w:rPr>
              <w:t>of</w:t>
            </w:r>
            <w:r w:rsidR="00B35425">
              <w:rPr>
                <w:rFonts w:cs="Arial"/>
                <w:color w:val="000000"/>
                <w:sz w:val="20"/>
                <w:szCs w:val="20"/>
              </w:rPr>
              <w:t xml:space="preserve"> </w:t>
            </w:r>
            <w:r w:rsidRPr="008023B8">
              <w:rPr>
                <w:rFonts w:cs="Arial"/>
                <w:color w:val="000000"/>
                <w:sz w:val="20"/>
                <w:szCs w:val="20"/>
              </w:rPr>
              <w:t>65%</w:t>
            </w:r>
            <w:r w:rsidR="00B35425">
              <w:rPr>
                <w:rFonts w:cs="Arial"/>
                <w:color w:val="000000"/>
                <w:sz w:val="20"/>
                <w:szCs w:val="20"/>
              </w:rPr>
              <w:t xml:space="preserve"> </w:t>
            </w:r>
            <w:r w:rsidRPr="008023B8">
              <w:rPr>
                <w:rFonts w:cs="Arial"/>
                <w:color w:val="000000"/>
                <w:sz w:val="20"/>
                <w:szCs w:val="20"/>
              </w:rPr>
              <w:t>for</w:t>
            </w:r>
            <w:r w:rsidR="00B35425">
              <w:rPr>
                <w:rFonts w:cs="Arial"/>
                <w:color w:val="000000"/>
                <w:sz w:val="20"/>
                <w:szCs w:val="20"/>
              </w:rPr>
              <w:t xml:space="preserve"> </w:t>
            </w:r>
            <w:r w:rsidRPr="008023B8">
              <w:rPr>
                <w:rFonts w:cs="Arial"/>
                <w:color w:val="000000"/>
                <w:sz w:val="20"/>
                <w:szCs w:val="20"/>
              </w:rPr>
              <w:t>Master’s</w:t>
            </w:r>
            <w:r w:rsidR="00B35425">
              <w:rPr>
                <w:rFonts w:cs="Arial"/>
                <w:color w:val="000000"/>
                <w:sz w:val="20"/>
                <w:szCs w:val="20"/>
              </w:rPr>
              <w:t xml:space="preserve"> </w:t>
            </w:r>
            <w:r w:rsidRPr="008023B8">
              <w:rPr>
                <w:rFonts w:cs="Arial"/>
                <w:color w:val="000000"/>
                <w:sz w:val="20"/>
                <w:szCs w:val="20"/>
              </w:rPr>
              <w:t>degree</w:t>
            </w:r>
            <w:r w:rsidR="00B35425">
              <w:rPr>
                <w:rFonts w:cs="Arial"/>
                <w:color w:val="000000"/>
                <w:sz w:val="20"/>
                <w:szCs w:val="20"/>
              </w:rPr>
              <w:t xml:space="preserve"> </w:t>
            </w:r>
          </w:p>
        </w:tc>
      </w:tr>
      <w:tr w:rsidR="007E1144" w:rsidRPr="008023B8" w14:paraId="6714A1B7" w14:textId="77777777" w:rsidTr="00587697">
        <w:trPr>
          <w:trHeight w:val="93"/>
        </w:trPr>
        <w:tc>
          <w:tcPr>
            <w:tcW w:w="2310" w:type="dxa"/>
            <w:vMerge/>
          </w:tcPr>
          <w:p w14:paraId="769D273A" w14:textId="77777777" w:rsidR="007E1144" w:rsidRPr="008023B8" w:rsidRDefault="007E1144" w:rsidP="00587697">
            <w:pPr>
              <w:autoSpaceDE w:val="0"/>
              <w:autoSpaceDN w:val="0"/>
              <w:adjustRightInd w:val="0"/>
              <w:spacing w:line="240" w:lineRule="auto"/>
              <w:rPr>
                <w:rFonts w:cs="Arial"/>
                <w:color w:val="000000"/>
                <w:sz w:val="20"/>
                <w:szCs w:val="20"/>
              </w:rPr>
            </w:pPr>
          </w:p>
        </w:tc>
        <w:tc>
          <w:tcPr>
            <w:tcW w:w="6934" w:type="dxa"/>
            <w:gridSpan w:val="3"/>
          </w:tcPr>
          <w:p w14:paraId="05F6C5F3" w14:textId="30666E9B" w:rsidR="007E1144" w:rsidRPr="008023B8" w:rsidRDefault="007E1144" w:rsidP="00587697">
            <w:pPr>
              <w:autoSpaceDE w:val="0"/>
              <w:autoSpaceDN w:val="0"/>
              <w:adjustRightInd w:val="0"/>
              <w:spacing w:line="240" w:lineRule="auto"/>
              <w:rPr>
                <w:rFonts w:cs="Arial"/>
                <w:color w:val="000000"/>
                <w:sz w:val="20"/>
                <w:szCs w:val="20"/>
              </w:rPr>
            </w:pPr>
            <w:r w:rsidRPr="000D1DA0">
              <w:rPr>
                <w:rFonts w:cs="Arial"/>
                <w:b/>
                <w:bCs/>
                <w:color w:val="000000"/>
                <w:sz w:val="20"/>
                <w:szCs w:val="20"/>
              </w:rPr>
              <w:t>Applicants</w:t>
            </w:r>
            <w:r w:rsidR="00B35425">
              <w:rPr>
                <w:rFonts w:cs="Arial"/>
                <w:b/>
                <w:bCs/>
                <w:color w:val="000000"/>
                <w:sz w:val="20"/>
                <w:szCs w:val="20"/>
              </w:rPr>
              <w:t xml:space="preserve"> </w:t>
            </w:r>
            <w:r w:rsidRPr="000D1DA0">
              <w:rPr>
                <w:rFonts w:cs="Arial"/>
                <w:b/>
                <w:bCs/>
                <w:color w:val="000000"/>
                <w:sz w:val="20"/>
                <w:szCs w:val="20"/>
              </w:rPr>
              <w:t>for</w:t>
            </w:r>
            <w:r w:rsidR="00B35425">
              <w:rPr>
                <w:rFonts w:cs="Arial"/>
                <w:b/>
                <w:bCs/>
                <w:color w:val="000000"/>
                <w:sz w:val="20"/>
                <w:szCs w:val="20"/>
              </w:rPr>
              <w:t xml:space="preserve"> </w:t>
            </w:r>
            <w:r w:rsidRPr="000D1DA0">
              <w:rPr>
                <w:rFonts w:cs="Arial"/>
                <w:b/>
                <w:bCs/>
                <w:color w:val="000000"/>
                <w:sz w:val="20"/>
                <w:szCs w:val="20"/>
              </w:rPr>
              <w:t>doctoral</w:t>
            </w:r>
            <w:r w:rsidR="00B35425">
              <w:rPr>
                <w:rFonts w:cs="Arial"/>
                <w:b/>
                <w:bCs/>
                <w:color w:val="000000"/>
                <w:sz w:val="20"/>
                <w:szCs w:val="20"/>
              </w:rPr>
              <w:t xml:space="preserve"> </w:t>
            </w:r>
            <w:r w:rsidRPr="000D1DA0">
              <w:rPr>
                <w:rFonts w:cs="Arial"/>
                <w:b/>
                <w:bCs/>
                <w:color w:val="000000"/>
                <w:sz w:val="20"/>
                <w:szCs w:val="20"/>
              </w:rPr>
              <w:t>funding</w:t>
            </w:r>
            <w:r w:rsidR="00B35425">
              <w:rPr>
                <w:rFonts w:cs="Arial"/>
                <w:b/>
                <w:bCs/>
                <w:color w:val="000000"/>
                <w:sz w:val="20"/>
                <w:szCs w:val="20"/>
              </w:rPr>
              <w:t xml:space="preserve"> </w:t>
            </w:r>
            <w:r w:rsidRPr="000D1DA0">
              <w:rPr>
                <w:rFonts w:cs="Arial"/>
                <w:bCs/>
                <w:color w:val="000000"/>
                <w:sz w:val="20"/>
                <w:szCs w:val="20"/>
              </w:rPr>
              <w:t>must</w:t>
            </w:r>
            <w:r w:rsidR="00B35425">
              <w:rPr>
                <w:rFonts w:cs="Arial"/>
                <w:bCs/>
                <w:color w:val="000000"/>
                <w:sz w:val="20"/>
                <w:szCs w:val="20"/>
              </w:rPr>
              <w:t xml:space="preserve"> </w:t>
            </w:r>
            <w:r w:rsidRPr="000D1DA0">
              <w:rPr>
                <w:rFonts w:cs="Arial"/>
                <w:bCs/>
                <w:color w:val="000000"/>
                <w:sz w:val="20"/>
                <w:szCs w:val="20"/>
              </w:rPr>
              <w:t>be</w:t>
            </w:r>
            <w:r w:rsidR="00B35425">
              <w:rPr>
                <w:rFonts w:cs="Arial"/>
                <w:bCs/>
                <w:color w:val="000000"/>
                <w:sz w:val="20"/>
                <w:szCs w:val="20"/>
              </w:rPr>
              <w:t xml:space="preserve"> </w:t>
            </w:r>
            <w:r w:rsidRPr="000D1DA0">
              <w:rPr>
                <w:rFonts w:cs="Arial"/>
                <w:bCs/>
                <w:color w:val="000000"/>
                <w:sz w:val="20"/>
                <w:szCs w:val="20"/>
              </w:rPr>
              <w:t>32</w:t>
            </w:r>
            <w:r w:rsidR="00B35425">
              <w:rPr>
                <w:rFonts w:cs="Arial"/>
                <w:bCs/>
                <w:color w:val="000000"/>
                <w:sz w:val="20"/>
                <w:szCs w:val="20"/>
              </w:rPr>
              <w:t xml:space="preserve"> </w:t>
            </w:r>
            <w:r w:rsidRPr="000D1DA0">
              <w:rPr>
                <w:rFonts w:cs="Arial"/>
                <w:bCs/>
                <w:color w:val="000000"/>
                <w:sz w:val="20"/>
                <w:szCs w:val="20"/>
              </w:rPr>
              <w:t>years</w:t>
            </w:r>
            <w:r w:rsidR="00B35425">
              <w:rPr>
                <w:rFonts w:cs="Arial"/>
                <w:bCs/>
                <w:color w:val="000000"/>
                <w:sz w:val="20"/>
                <w:szCs w:val="20"/>
              </w:rPr>
              <w:t xml:space="preserve"> </w:t>
            </w:r>
            <w:r w:rsidRPr="000D1DA0">
              <w:rPr>
                <w:rFonts w:cs="Arial"/>
                <w:bCs/>
                <w:color w:val="000000"/>
                <w:sz w:val="20"/>
                <w:szCs w:val="20"/>
              </w:rPr>
              <w:t>of</w:t>
            </w:r>
            <w:r w:rsidR="00B35425">
              <w:rPr>
                <w:rFonts w:cs="Arial"/>
                <w:bCs/>
                <w:color w:val="000000"/>
                <w:sz w:val="20"/>
                <w:szCs w:val="20"/>
              </w:rPr>
              <w:t xml:space="preserve"> </w:t>
            </w:r>
            <w:r w:rsidRPr="000D1DA0">
              <w:rPr>
                <w:rFonts w:cs="Arial"/>
                <w:bCs/>
                <w:color w:val="000000"/>
                <w:sz w:val="20"/>
                <w:szCs w:val="20"/>
              </w:rPr>
              <w:t>age</w:t>
            </w:r>
            <w:r w:rsidR="00B35425">
              <w:rPr>
                <w:rFonts w:cs="Arial"/>
                <w:bCs/>
                <w:color w:val="000000"/>
                <w:sz w:val="20"/>
                <w:szCs w:val="20"/>
              </w:rPr>
              <w:t xml:space="preserve"> </w:t>
            </w:r>
            <w:r w:rsidRPr="000D1DA0">
              <w:rPr>
                <w:rFonts w:cs="Arial"/>
                <w:bCs/>
                <w:color w:val="000000"/>
                <w:sz w:val="20"/>
                <w:szCs w:val="20"/>
              </w:rPr>
              <w:t>or</w:t>
            </w:r>
            <w:r w:rsidR="00B35425">
              <w:rPr>
                <w:rFonts w:cs="Arial"/>
                <w:bCs/>
                <w:color w:val="000000"/>
                <w:sz w:val="20"/>
                <w:szCs w:val="20"/>
              </w:rPr>
              <w:t xml:space="preserve"> </w:t>
            </w:r>
            <w:r w:rsidRPr="000D1DA0">
              <w:rPr>
                <w:rFonts w:cs="Arial"/>
                <w:bCs/>
                <w:color w:val="000000"/>
                <w:sz w:val="20"/>
                <w:szCs w:val="20"/>
              </w:rPr>
              <w:t>younger</w:t>
            </w:r>
            <w:r w:rsidR="00B35425">
              <w:rPr>
                <w:rFonts w:cs="Arial"/>
                <w:bCs/>
                <w:color w:val="000000"/>
                <w:sz w:val="20"/>
                <w:szCs w:val="20"/>
              </w:rPr>
              <w:t xml:space="preserve"> </w:t>
            </w:r>
            <w:r w:rsidRPr="000D1DA0">
              <w:rPr>
                <w:rFonts w:cs="Arial"/>
                <w:bCs/>
                <w:color w:val="000000"/>
                <w:sz w:val="20"/>
                <w:szCs w:val="20"/>
              </w:rPr>
              <w:t>in</w:t>
            </w:r>
            <w:r w:rsidR="00B35425">
              <w:rPr>
                <w:rFonts w:cs="Arial"/>
                <w:bCs/>
                <w:color w:val="000000"/>
                <w:sz w:val="20"/>
                <w:szCs w:val="20"/>
              </w:rPr>
              <w:t xml:space="preserve"> </w:t>
            </w:r>
            <w:r w:rsidRPr="000D1DA0">
              <w:rPr>
                <w:rFonts w:cs="Arial"/>
                <w:bCs/>
                <w:color w:val="000000"/>
                <w:sz w:val="20"/>
                <w:szCs w:val="20"/>
              </w:rPr>
              <w:t>the</w:t>
            </w:r>
            <w:r w:rsidR="00B35425">
              <w:rPr>
                <w:rFonts w:cs="Arial"/>
                <w:bCs/>
                <w:color w:val="000000"/>
                <w:sz w:val="20"/>
                <w:szCs w:val="20"/>
              </w:rPr>
              <w:t xml:space="preserve"> </w:t>
            </w:r>
            <w:r w:rsidRPr="000D1DA0">
              <w:rPr>
                <w:rFonts w:cs="Arial"/>
                <w:bCs/>
                <w:color w:val="000000"/>
                <w:sz w:val="20"/>
                <w:szCs w:val="20"/>
              </w:rPr>
              <w:t>year</w:t>
            </w:r>
            <w:r w:rsidR="00B35425">
              <w:rPr>
                <w:rFonts w:cs="Arial"/>
                <w:bCs/>
                <w:color w:val="000000"/>
                <w:sz w:val="20"/>
                <w:szCs w:val="20"/>
              </w:rPr>
              <w:t xml:space="preserve"> </w:t>
            </w:r>
            <w:r w:rsidRPr="000D1DA0">
              <w:rPr>
                <w:rFonts w:cs="Arial"/>
                <w:bCs/>
                <w:color w:val="000000"/>
                <w:sz w:val="20"/>
                <w:szCs w:val="20"/>
              </w:rPr>
              <w:t>of</w:t>
            </w:r>
            <w:r w:rsidR="00B35425">
              <w:rPr>
                <w:rFonts w:cs="Arial"/>
                <w:bCs/>
                <w:color w:val="000000"/>
                <w:sz w:val="20"/>
                <w:szCs w:val="20"/>
              </w:rPr>
              <w:t xml:space="preserve"> </w:t>
            </w:r>
            <w:r w:rsidRPr="000D1DA0">
              <w:rPr>
                <w:rFonts w:cs="Arial"/>
                <w:bCs/>
                <w:color w:val="000000"/>
                <w:sz w:val="20"/>
                <w:szCs w:val="20"/>
              </w:rPr>
              <w:t>application</w:t>
            </w:r>
            <w:r w:rsidR="00B35425">
              <w:rPr>
                <w:rFonts w:cs="Arial"/>
                <w:bCs/>
                <w:color w:val="000000"/>
                <w:sz w:val="20"/>
                <w:szCs w:val="20"/>
              </w:rPr>
              <w:t xml:space="preserve"> </w:t>
            </w:r>
            <w:r w:rsidRPr="000D1DA0">
              <w:rPr>
                <w:rFonts w:cs="Arial"/>
                <w:bCs/>
                <w:color w:val="000000"/>
                <w:sz w:val="20"/>
                <w:szCs w:val="20"/>
              </w:rPr>
              <w:t>i.e.</w:t>
            </w:r>
            <w:r w:rsidR="00B35425">
              <w:rPr>
                <w:rFonts w:cs="Arial"/>
                <w:bCs/>
                <w:color w:val="000000"/>
                <w:sz w:val="20"/>
                <w:szCs w:val="20"/>
              </w:rPr>
              <w:t xml:space="preserve"> </w:t>
            </w:r>
            <w:r w:rsidRPr="000D1DA0">
              <w:rPr>
                <w:rFonts w:cs="Arial"/>
                <w:bCs/>
                <w:color w:val="000000"/>
                <w:sz w:val="20"/>
                <w:szCs w:val="20"/>
              </w:rPr>
              <w:t>applicants</w:t>
            </w:r>
            <w:r w:rsidR="00B35425">
              <w:rPr>
                <w:rFonts w:cs="Arial"/>
                <w:bCs/>
                <w:color w:val="000000"/>
                <w:sz w:val="20"/>
                <w:szCs w:val="20"/>
              </w:rPr>
              <w:t xml:space="preserve"> </w:t>
            </w:r>
            <w:r w:rsidRPr="000D1DA0">
              <w:rPr>
                <w:rFonts w:cs="Arial"/>
                <w:bCs/>
                <w:color w:val="000000"/>
                <w:sz w:val="20"/>
                <w:szCs w:val="20"/>
              </w:rPr>
              <w:t>must</w:t>
            </w:r>
            <w:r w:rsidR="00B35425">
              <w:rPr>
                <w:rFonts w:cs="Arial"/>
                <w:bCs/>
                <w:color w:val="000000"/>
                <w:sz w:val="20"/>
                <w:szCs w:val="20"/>
              </w:rPr>
              <w:t xml:space="preserve"> </w:t>
            </w:r>
            <w:r w:rsidRPr="000D1DA0">
              <w:rPr>
                <w:rFonts w:cs="Arial"/>
                <w:bCs/>
                <w:color w:val="000000"/>
                <w:sz w:val="20"/>
                <w:szCs w:val="20"/>
              </w:rPr>
              <w:t>not</w:t>
            </w:r>
            <w:r w:rsidR="00B35425">
              <w:rPr>
                <w:rFonts w:cs="Arial"/>
                <w:bCs/>
                <w:color w:val="000000"/>
                <w:sz w:val="20"/>
                <w:szCs w:val="20"/>
              </w:rPr>
              <w:t xml:space="preserve"> </w:t>
            </w:r>
            <w:r w:rsidRPr="000D1DA0">
              <w:rPr>
                <w:rFonts w:cs="Arial"/>
                <w:bCs/>
                <w:color w:val="000000"/>
                <w:sz w:val="20"/>
                <w:szCs w:val="20"/>
              </w:rPr>
              <w:t>be</w:t>
            </w:r>
            <w:r w:rsidR="00B35425">
              <w:rPr>
                <w:rFonts w:cs="Arial"/>
                <w:bCs/>
                <w:color w:val="000000"/>
                <w:sz w:val="20"/>
                <w:szCs w:val="20"/>
              </w:rPr>
              <w:t xml:space="preserve"> </w:t>
            </w:r>
            <w:r w:rsidRPr="000D1DA0">
              <w:rPr>
                <w:rFonts w:cs="Arial"/>
                <w:bCs/>
                <w:color w:val="000000"/>
                <w:sz w:val="20"/>
                <w:szCs w:val="20"/>
              </w:rPr>
              <w:t>over</w:t>
            </w:r>
            <w:r w:rsidR="00B35425">
              <w:rPr>
                <w:rFonts w:cs="Arial"/>
                <w:bCs/>
                <w:color w:val="000000"/>
                <w:sz w:val="20"/>
                <w:szCs w:val="20"/>
              </w:rPr>
              <w:t xml:space="preserve"> </w:t>
            </w:r>
            <w:r w:rsidRPr="000D1DA0">
              <w:rPr>
                <w:rFonts w:cs="Arial"/>
                <w:bCs/>
                <w:color w:val="000000"/>
                <w:sz w:val="20"/>
                <w:szCs w:val="20"/>
              </w:rPr>
              <w:t>32</w:t>
            </w:r>
            <w:r w:rsidR="00B35425">
              <w:rPr>
                <w:rFonts w:cs="Arial"/>
                <w:bCs/>
                <w:color w:val="000000"/>
                <w:sz w:val="20"/>
                <w:szCs w:val="20"/>
              </w:rPr>
              <w:t xml:space="preserve"> </w:t>
            </w:r>
            <w:r w:rsidRPr="000D1DA0">
              <w:rPr>
                <w:rFonts w:cs="Arial"/>
                <w:bCs/>
                <w:color w:val="000000"/>
                <w:sz w:val="20"/>
                <w:szCs w:val="20"/>
              </w:rPr>
              <w:t>years</w:t>
            </w:r>
            <w:r w:rsidR="00B35425">
              <w:rPr>
                <w:rFonts w:cs="Arial"/>
                <w:bCs/>
                <w:color w:val="000000"/>
                <w:sz w:val="20"/>
                <w:szCs w:val="20"/>
              </w:rPr>
              <w:t xml:space="preserve"> </w:t>
            </w:r>
            <w:r w:rsidRPr="000D1DA0">
              <w:rPr>
                <w:rFonts w:cs="Arial"/>
                <w:bCs/>
                <w:color w:val="000000"/>
                <w:sz w:val="20"/>
                <w:szCs w:val="20"/>
              </w:rPr>
              <w:t>by</w:t>
            </w:r>
            <w:r w:rsidR="00B35425">
              <w:rPr>
                <w:rFonts w:cs="Arial"/>
                <w:bCs/>
                <w:color w:val="000000"/>
                <w:sz w:val="20"/>
                <w:szCs w:val="20"/>
              </w:rPr>
              <w:t xml:space="preserve"> </w:t>
            </w:r>
            <w:r w:rsidRPr="000D1DA0">
              <w:rPr>
                <w:rFonts w:cs="Arial"/>
                <w:bCs/>
                <w:color w:val="000000"/>
                <w:sz w:val="20"/>
                <w:szCs w:val="20"/>
              </w:rPr>
              <w:t>31</w:t>
            </w:r>
            <w:r w:rsidR="00B35425">
              <w:rPr>
                <w:rFonts w:cs="Arial"/>
                <w:bCs/>
                <w:color w:val="000000"/>
                <w:sz w:val="20"/>
                <w:szCs w:val="20"/>
              </w:rPr>
              <w:t xml:space="preserve"> </w:t>
            </w:r>
            <w:r w:rsidRPr="000D1DA0">
              <w:rPr>
                <w:rFonts w:cs="Arial"/>
                <w:bCs/>
                <w:color w:val="000000"/>
                <w:sz w:val="20"/>
                <w:szCs w:val="20"/>
              </w:rPr>
              <w:t>December</w:t>
            </w:r>
            <w:r w:rsidR="00B35425">
              <w:rPr>
                <w:rFonts w:cs="Arial"/>
                <w:bCs/>
                <w:color w:val="000000"/>
                <w:sz w:val="20"/>
                <w:szCs w:val="20"/>
              </w:rPr>
              <w:t xml:space="preserve"> </w:t>
            </w:r>
            <w:r w:rsidRPr="000D1DA0">
              <w:rPr>
                <w:rFonts w:cs="Arial"/>
                <w:bCs/>
                <w:color w:val="000000"/>
                <w:sz w:val="20"/>
                <w:szCs w:val="20"/>
              </w:rPr>
              <w:t>2022</w:t>
            </w:r>
            <w:r w:rsidRPr="000D1DA0">
              <w:rPr>
                <w:rFonts w:cs="Arial"/>
                <w:b/>
                <w:bCs/>
                <w:color w:val="000000"/>
                <w:sz w:val="20"/>
                <w:szCs w:val="20"/>
              </w:rPr>
              <w:t>.</w:t>
            </w:r>
          </w:p>
        </w:tc>
      </w:tr>
    </w:tbl>
    <w:p w14:paraId="3A40EBF6" w14:textId="77777777" w:rsidR="003D6E7F" w:rsidRDefault="003D6E7F" w:rsidP="003D6E7F">
      <w:pPr>
        <w:jc w:val="both"/>
        <w:rPr>
          <w:rFonts w:cs="Arial"/>
          <w:lang w:val="en-US"/>
        </w:rPr>
      </w:pPr>
    </w:p>
    <w:p w14:paraId="565B99BE" w14:textId="18DE5F81" w:rsidR="007E1144" w:rsidRPr="007E1144" w:rsidRDefault="007E1144" w:rsidP="007E1144">
      <w:pPr>
        <w:jc w:val="both"/>
        <w:rPr>
          <w:rFonts w:cs="Arial"/>
        </w:rPr>
      </w:pPr>
      <w:r w:rsidRPr="007E1144">
        <w:rPr>
          <w:rFonts w:cs="Arial"/>
        </w:rPr>
        <w:t>Only</w:t>
      </w:r>
      <w:r w:rsidR="00B35425">
        <w:rPr>
          <w:rFonts w:cs="Arial"/>
        </w:rPr>
        <w:t xml:space="preserve"> </w:t>
      </w:r>
      <w:r w:rsidRPr="007E1144">
        <w:rPr>
          <w:rFonts w:cs="Arial"/>
        </w:rPr>
        <w:t>South</w:t>
      </w:r>
      <w:r w:rsidR="00B35425">
        <w:rPr>
          <w:rFonts w:cs="Arial"/>
        </w:rPr>
        <w:t xml:space="preserve"> </w:t>
      </w:r>
      <w:r w:rsidRPr="007E1144">
        <w:rPr>
          <w:rFonts w:cs="Arial"/>
        </w:rPr>
        <w:t>African</w:t>
      </w:r>
      <w:r w:rsidR="00B35425">
        <w:rPr>
          <w:rFonts w:cs="Arial"/>
        </w:rPr>
        <w:t xml:space="preserve"> </w:t>
      </w:r>
      <w:r w:rsidRPr="007E1144">
        <w:rPr>
          <w:rFonts w:cs="Arial"/>
        </w:rPr>
        <w:t>citizens</w:t>
      </w:r>
      <w:r w:rsidR="00B35425">
        <w:rPr>
          <w:rFonts w:cs="Arial"/>
        </w:rPr>
        <w:t xml:space="preserve"> </w:t>
      </w:r>
      <w:r w:rsidRPr="007E1144">
        <w:rPr>
          <w:rFonts w:cs="Arial"/>
        </w:rPr>
        <w:t>and</w:t>
      </w:r>
      <w:r w:rsidR="00B35425">
        <w:rPr>
          <w:rFonts w:cs="Arial"/>
        </w:rPr>
        <w:t xml:space="preserve"> </w:t>
      </w:r>
      <w:r w:rsidRPr="007E1144">
        <w:rPr>
          <w:rFonts w:cs="Arial"/>
        </w:rPr>
        <w:t>permanent</w:t>
      </w:r>
      <w:r w:rsidR="00B35425">
        <w:rPr>
          <w:rFonts w:cs="Arial"/>
        </w:rPr>
        <w:t xml:space="preserve"> </w:t>
      </w:r>
      <w:r w:rsidRPr="007E1144">
        <w:rPr>
          <w:rFonts w:cs="Arial"/>
        </w:rPr>
        <w:t>residents</w:t>
      </w:r>
      <w:r w:rsidR="00B35425">
        <w:rPr>
          <w:rFonts w:cs="Arial"/>
        </w:rPr>
        <w:t xml:space="preserve"> </w:t>
      </w:r>
      <w:r w:rsidRPr="007E1144">
        <w:rPr>
          <w:rFonts w:cs="Arial"/>
        </w:rPr>
        <w:t>who</w:t>
      </w:r>
      <w:r w:rsidR="00B35425">
        <w:rPr>
          <w:rFonts w:cs="Arial"/>
        </w:rPr>
        <w:t xml:space="preserve"> </w:t>
      </w:r>
      <w:r w:rsidRPr="007E1144">
        <w:rPr>
          <w:rFonts w:cs="Arial"/>
        </w:rPr>
        <w:t>are</w:t>
      </w:r>
      <w:r w:rsidR="00B35425">
        <w:rPr>
          <w:rFonts w:cs="Arial"/>
        </w:rPr>
        <w:t xml:space="preserve"> </w:t>
      </w:r>
      <w:r w:rsidRPr="007E1144">
        <w:rPr>
          <w:rFonts w:cs="Arial"/>
        </w:rPr>
        <w:t>either</w:t>
      </w:r>
      <w:r w:rsidR="00B35425">
        <w:rPr>
          <w:rFonts w:cs="Arial"/>
        </w:rPr>
        <w:t xml:space="preserve"> </w:t>
      </w:r>
      <w:r w:rsidRPr="007E1144">
        <w:rPr>
          <w:rFonts w:cs="Arial"/>
        </w:rPr>
        <w:t>financially</w:t>
      </w:r>
      <w:r w:rsidR="00B35425">
        <w:rPr>
          <w:rFonts w:cs="Arial"/>
        </w:rPr>
        <w:t xml:space="preserve"> </w:t>
      </w:r>
      <w:r w:rsidRPr="007E1144">
        <w:rPr>
          <w:rFonts w:cs="Arial"/>
        </w:rPr>
        <w:t>needy,</w:t>
      </w:r>
      <w:r w:rsidR="00B35425">
        <w:rPr>
          <w:rFonts w:cs="Arial"/>
        </w:rPr>
        <w:t xml:space="preserve"> </w:t>
      </w:r>
      <w:r w:rsidRPr="007E1144">
        <w:rPr>
          <w:rFonts w:cs="Arial"/>
        </w:rPr>
        <w:t>living</w:t>
      </w:r>
      <w:r w:rsidR="00B35425">
        <w:rPr>
          <w:rFonts w:cs="Arial"/>
        </w:rPr>
        <w:t xml:space="preserve"> </w:t>
      </w:r>
      <w:r w:rsidRPr="007E1144">
        <w:rPr>
          <w:rFonts w:cs="Arial"/>
        </w:rPr>
        <w:t>with</w:t>
      </w:r>
      <w:r w:rsidR="00B35425">
        <w:rPr>
          <w:rFonts w:cs="Arial"/>
        </w:rPr>
        <w:t xml:space="preserve"> </w:t>
      </w:r>
      <w:r w:rsidRPr="007E1144">
        <w:rPr>
          <w:rFonts w:cs="Arial"/>
        </w:rPr>
        <w:t>a</w:t>
      </w:r>
      <w:r w:rsidR="00B35425">
        <w:rPr>
          <w:rFonts w:cs="Arial"/>
        </w:rPr>
        <w:t xml:space="preserve"> </w:t>
      </w:r>
      <w:r w:rsidRPr="007E1144">
        <w:rPr>
          <w:rFonts w:cs="Arial"/>
        </w:rPr>
        <w:t>disability</w:t>
      </w:r>
      <w:r w:rsidR="00B35425">
        <w:rPr>
          <w:rFonts w:cs="Arial"/>
        </w:rPr>
        <w:t xml:space="preserve"> </w:t>
      </w:r>
      <w:r w:rsidRPr="007E1144">
        <w:rPr>
          <w:rFonts w:cs="Arial"/>
        </w:rPr>
        <w:t>or</w:t>
      </w:r>
      <w:r w:rsidR="00B35425">
        <w:rPr>
          <w:rFonts w:cs="Arial"/>
        </w:rPr>
        <w:t xml:space="preserve"> </w:t>
      </w:r>
      <w:r w:rsidRPr="007E1144">
        <w:rPr>
          <w:rFonts w:cs="Arial"/>
        </w:rPr>
        <w:t>exceptional</w:t>
      </w:r>
      <w:r w:rsidR="00B35425">
        <w:rPr>
          <w:rFonts w:cs="Arial"/>
        </w:rPr>
        <w:t xml:space="preserve"> </w:t>
      </w:r>
      <w:r w:rsidRPr="007E1144">
        <w:rPr>
          <w:rFonts w:cs="Arial"/>
        </w:rPr>
        <w:t>academic</w:t>
      </w:r>
      <w:r w:rsidR="00B35425">
        <w:rPr>
          <w:rFonts w:cs="Arial"/>
        </w:rPr>
        <w:t xml:space="preserve"> </w:t>
      </w:r>
      <w:r w:rsidRPr="007E1144">
        <w:rPr>
          <w:rFonts w:cs="Arial"/>
        </w:rPr>
        <w:t>achievers</w:t>
      </w:r>
      <w:r w:rsidR="00B35425">
        <w:rPr>
          <w:rFonts w:cs="Arial"/>
        </w:rPr>
        <w:t xml:space="preserve"> </w:t>
      </w:r>
      <w:r w:rsidRPr="007E1144">
        <w:rPr>
          <w:rFonts w:cs="Arial"/>
        </w:rPr>
        <w:t>are</w:t>
      </w:r>
      <w:r w:rsidR="00B35425">
        <w:rPr>
          <w:rFonts w:cs="Arial"/>
        </w:rPr>
        <w:t xml:space="preserve"> </w:t>
      </w:r>
      <w:r w:rsidRPr="007E1144">
        <w:rPr>
          <w:rFonts w:cs="Arial"/>
        </w:rPr>
        <w:t>eligible</w:t>
      </w:r>
      <w:r w:rsidR="00B35425">
        <w:rPr>
          <w:rFonts w:cs="Arial"/>
        </w:rPr>
        <w:t xml:space="preserve"> </w:t>
      </w:r>
      <w:r w:rsidRPr="007E1144">
        <w:rPr>
          <w:rFonts w:cs="Arial"/>
        </w:rPr>
        <w:t>for</w:t>
      </w:r>
      <w:r w:rsidR="00B35425">
        <w:rPr>
          <w:rFonts w:cs="Arial"/>
        </w:rPr>
        <w:t xml:space="preserve"> </w:t>
      </w:r>
      <w:r w:rsidRPr="007E1144">
        <w:rPr>
          <w:rFonts w:cs="Arial"/>
        </w:rPr>
        <w:t>FCS.</w:t>
      </w:r>
      <w:r w:rsidR="00B35425">
        <w:rPr>
          <w:rFonts w:cs="Arial"/>
        </w:rPr>
        <w:t xml:space="preserve"> </w:t>
      </w:r>
      <w:r w:rsidRPr="007E1144">
        <w:rPr>
          <w:rFonts w:cs="Arial"/>
        </w:rPr>
        <w:t>Applicants</w:t>
      </w:r>
      <w:r w:rsidR="00B35425">
        <w:rPr>
          <w:rFonts w:cs="Arial"/>
        </w:rPr>
        <w:t xml:space="preserve"> </w:t>
      </w:r>
      <w:r w:rsidRPr="007E1144">
        <w:rPr>
          <w:rFonts w:cs="Arial"/>
        </w:rPr>
        <w:t>that</w:t>
      </w:r>
      <w:r w:rsidR="00B35425">
        <w:rPr>
          <w:rFonts w:cs="Arial"/>
        </w:rPr>
        <w:t xml:space="preserve"> </w:t>
      </w:r>
      <w:r w:rsidRPr="007E1144">
        <w:rPr>
          <w:rFonts w:cs="Arial"/>
        </w:rPr>
        <w:t>are</w:t>
      </w:r>
      <w:r w:rsidR="00B35425">
        <w:rPr>
          <w:rFonts w:cs="Arial"/>
        </w:rPr>
        <w:t xml:space="preserve"> </w:t>
      </w:r>
      <w:r w:rsidRPr="007E1144">
        <w:rPr>
          <w:rFonts w:cs="Arial"/>
        </w:rPr>
        <w:t>eligible</w:t>
      </w:r>
      <w:r w:rsidR="00B35425">
        <w:rPr>
          <w:rFonts w:cs="Arial"/>
        </w:rPr>
        <w:t xml:space="preserve"> </w:t>
      </w:r>
      <w:r w:rsidRPr="007E1144">
        <w:rPr>
          <w:rFonts w:cs="Arial"/>
        </w:rPr>
        <w:t>for</w:t>
      </w:r>
      <w:r w:rsidR="00B35425">
        <w:rPr>
          <w:rFonts w:cs="Arial"/>
        </w:rPr>
        <w:t xml:space="preserve"> </w:t>
      </w:r>
      <w:r w:rsidRPr="007E1144">
        <w:rPr>
          <w:rFonts w:cs="Arial"/>
        </w:rPr>
        <w:t>FCS</w:t>
      </w:r>
      <w:r w:rsidR="00B35425">
        <w:rPr>
          <w:rFonts w:cs="Arial"/>
        </w:rPr>
        <w:t xml:space="preserve"> </w:t>
      </w:r>
      <w:proofErr w:type="gramStart"/>
      <w:r w:rsidRPr="007E1144">
        <w:rPr>
          <w:rFonts w:cs="Arial"/>
        </w:rPr>
        <w:t>can</w:t>
      </w:r>
      <w:r w:rsidR="00B35425">
        <w:rPr>
          <w:rFonts w:cs="Arial"/>
        </w:rPr>
        <w:t xml:space="preserve"> </w:t>
      </w:r>
      <w:r w:rsidRPr="007E1144">
        <w:rPr>
          <w:rFonts w:cs="Arial"/>
        </w:rPr>
        <w:t>be</w:t>
      </w:r>
      <w:r w:rsidR="00B35425">
        <w:rPr>
          <w:rFonts w:cs="Arial"/>
        </w:rPr>
        <w:t xml:space="preserve"> </w:t>
      </w:r>
      <w:r w:rsidRPr="007E1144">
        <w:rPr>
          <w:rFonts w:cs="Arial"/>
        </w:rPr>
        <w:t>awarded</w:t>
      </w:r>
      <w:proofErr w:type="gramEnd"/>
      <w:r w:rsidR="00B35425">
        <w:rPr>
          <w:rFonts w:cs="Arial"/>
        </w:rPr>
        <w:t xml:space="preserve"> </w:t>
      </w:r>
      <w:r w:rsidRPr="007E1144">
        <w:rPr>
          <w:rFonts w:cs="Arial"/>
        </w:rPr>
        <w:t>at</w:t>
      </w:r>
      <w:r w:rsidR="00B35425">
        <w:rPr>
          <w:rFonts w:cs="Arial"/>
        </w:rPr>
        <w:t xml:space="preserve"> </w:t>
      </w:r>
      <w:r w:rsidRPr="007E1144">
        <w:rPr>
          <w:rFonts w:cs="Arial"/>
        </w:rPr>
        <w:t>PCS</w:t>
      </w:r>
      <w:r w:rsidR="00B35425">
        <w:rPr>
          <w:rFonts w:cs="Arial"/>
        </w:rPr>
        <w:t xml:space="preserve"> </w:t>
      </w:r>
      <w:r w:rsidRPr="007E1144">
        <w:rPr>
          <w:rFonts w:cs="Arial"/>
        </w:rPr>
        <w:t>due</w:t>
      </w:r>
      <w:r w:rsidR="00B35425">
        <w:rPr>
          <w:rFonts w:cs="Arial"/>
        </w:rPr>
        <w:t xml:space="preserve"> </w:t>
      </w:r>
      <w:r w:rsidRPr="007E1144">
        <w:rPr>
          <w:rFonts w:cs="Arial"/>
        </w:rPr>
        <w:t>to</w:t>
      </w:r>
      <w:r w:rsidR="00B35425">
        <w:rPr>
          <w:rFonts w:cs="Arial"/>
        </w:rPr>
        <w:t xml:space="preserve"> </w:t>
      </w:r>
      <w:r w:rsidRPr="007E1144">
        <w:rPr>
          <w:rFonts w:cs="Arial"/>
        </w:rPr>
        <w:t>budget</w:t>
      </w:r>
      <w:r w:rsidR="00B35425">
        <w:rPr>
          <w:rFonts w:cs="Arial"/>
        </w:rPr>
        <w:t xml:space="preserve"> </w:t>
      </w:r>
      <w:r w:rsidRPr="007E1144">
        <w:rPr>
          <w:rFonts w:cs="Arial"/>
        </w:rPr>
        <w:t>constraints.</w:t>
      </w:r>
      <w:r w:rsidR="00B35425">
        <w:rPr>
          <w:rFonts w:cs="Arial"/>
        </w:rPr>
        <w:t xml:space="preserve"> </w:t>
      </w:r>
      <w:r w:rsidRPr="007E1144">
        <w:rPr>
          <w:rFonts w:cs="Arial"/>
        </w:rPr>
        <w:t>The</w:t>
      </w:r>
      <w:r w:rsidR="00B35425">
        <w:rPr>
          <w:rFonts w:cs="Arial"/>
        </w:rPr>
        <w:t xml:space="preserve"> </w:t>
      </w:r>
      <w:r w:rsidRPr="007E1144">
        <w:rPr>
          <w:rFonts w:cs="Arial"/>
        </w:rPr>
        <w:t>NRF</w:t>
      </w:r>
      <w:r w:rsidR="00B35425">
        <w:rPr>
          <w:rFonts w:cs="Arial"/>
        </w:rPr>
        <w:t xml:space="preserve"> </w:t>
      </w:r>
      <w:r w:rsidRPr="007E1144">
        <w:rPr>
          <w:rFonts w:cs="Arial"/>
        </w:rPr>
        <w:t>reserves</w:t>
      </w:r>
      <w:r w:rsidR="00B35425">
        <w:rPr>
          <w:rFonts w:cs="Arial"/>
        </w:rPr>
        <w:t xml:space="preserve"> </w:t>
      </w:r>
      <w:r w:rsidRPr="007E1144">
        <w:rPr>
          <w:rFonts w:cs="Arial"/>
        </w:rPr>
        <w:t>the</w:t>
      </w:r>
      <w:r w:rsidR="00B35425">
        <w:rPr>
          <w:rFonts w:cs="Arial"/>
        </w:rPr>
        <w:t xml:space="preserve"> </w:t>
      </w:r>
      <w:r w:rsidRPr="007E1144">
        <w:rPr>
          <w:rFonts w:cs="Arial"/>
        </w:rPr>
        <w:t>right</w:t>
      </w:r>
      <w:r w:rsidR="00B35425">
        <w:rPr>
          <w:rFonts w:cs="Arial"/>
        </w:rPr>
        <w:t xml:space="preserve"> </w:t>
      </w:r>
      <w:r w:rsidRPr="007E1144">
        <w:rPr>
          <w:rFonts w:cs="Arial"/>
        </w:rPr>
        <w:t>not</w:t>
      </w:r>
      <w:r w:rsidR="00B35425">
        <w:rPr>
          <w:rFonts w:cs="Arial"/>
        </w:rPr>
        <w:t xml:space="preserve"> </w:t>
      </w:r>
      <w:r w:rsidRPr="007E1144">
        <w:rPr>
          <w:rFonts w:cs="Arial"/>
        </w:rPr>
        <w:t>to</w:t>
      </w:r>
      <w:r w:rsidR="00B35425">
        <w:rPr>
          <w:rFonts w:cs="Arial"/>
        </w:rPr>
        <w:t xml:space="preserve"> </w:t>
      </w:r>
      <w:r w:rsidRPr="007E1144">
        <w:rPr>
          <w:rFonts w:cs="Arial"/>
        </w:rPr>
        <w:t>make</w:t>
      </w:r>
      <w:r w:rsidR="00B35425">
        <w:rPr>
          <w:rFonts w:cs="Arial"/>
        </w:rPr>
        <w:t xml:space="preserve"> </w:t>
      </w:r>
      <w:r w:rsidRPr="007E1144">
        <w:rPr>
          <w:rFonts w:cs="Arial"/>
        </w:rPr>
        <w:t>an</w:t>
      </w:r>
      <w:r w:rsidR="00B35425">
        <w:rPr>
          <w:rFonts w:cs="Arial"/>
        </w:rPr>
        <w:t xml:space="preserve"> </w:t>
      </w:r>
      <w:r w:rsidRPr="007E1144">
        <w:rPr>
          <w:rFonts w:cs="Arial"/>
        </w:rPr>
        <w:t>award</w:t>
      </w:r>
      <w:r w:rsidR="00B35425">
        <w:rPr>
          <w:rFonts w:cs="Arial"/>
        </w:rPr>
        <w:t xml:space="preserve"> </w:t>
      </w:r>
      <w:r w:rsidRPr="007E1144">
        <w:rPr>
          <w:rFonts w:cs="Arial"/>
        </w:rPr>
        <w:t>or</w:t>
      </w:r>
      <w:r w:rsidR="00B35425">
        <w:rPr>
          <w:rFonts w:cs="Arial"/>
        </w:rPr>
        <w:t xml:space="preserve"> </w:t>
      </w:r>
      <w:r w:rsidRPr="007E1144">
        <w:rPr>
          <w:rFonts w:cs="Arial"/>
        </w:rPr>
        <w:t>adjust</w:t>
      </w:r>
      <w:r w:rsidR="00B35425">
        <w:rPr>
          <w:rFonts w:cs="Arial"/>
        </w:rPr>
        <w:t xml:space="preserve"> </w:t>
      </w:r>
      <w:r w:rsidRPr="007E1144">
        <w:rPr>
          <w:rFonts w:cs="Arial"/>
        </w:rPr>
        <w:t>a</w:t>
      </w:r>
      <w:r w:rsidR="00B35425">
        <w:rPr>
          <w:rFonts w:cs="Arial"/>
        </w:rPr>
        <w:t xml:space="preserve"> </w:t>
      </w:r>
      <w:r w:rsidRPr="007E1144">
        <w:rPr>
          <w:rFonts w:cs="Arial"/>
        </w:rPr>
        <w:t>grant</w:t>
      </w:r>
      <w:r w:rsidR="00B35425">
        <w:rPr>
          <w:rFonts w:cs="Arial"/>
        </w:rPr>
        <w:t xml:space="preserve"> </w:t>
      </w:r>
      <w:r w:rsidRPr="007E1144">
        <w:rPr>
          <w:rFonts w:cs="Arial"/>
        </w:rPr>
        <w:t>under</w:t>
      </w:r>
      <w:r w:rsidR="00B35425">
        <w:rPr>
          <w:rFonts w:cs="Arial"/>
        </w:rPr>
        <w:t xml:space="preserve"> </w:t>
      </w:r>
      <w:r w:rsidRPr="007E1144">
        <w:rPr>
          <w:rFonts w:cs="Arial"/>
        </w:rPr>
        <w:t>any</w:t>
      </w:r>
      <w:r w:rsidR="00B35425">
        <w:rPr>
          <w:rFonts w:cs="Arial"/>
        </w:rPr>
        <w:t xml:space="preserve"> </w:t>
      </w:r>
      <w:r w:rsidRPr="007E1144">
        <w:rPr>
          <w:rFonts w:cs="Arial"/>
        </w:rPr>
        <w:t>circumstances</w:t>
      </w:r>
      <w:r w:rsidR="00B35425">
        <w:rPr>
          <w:rFonts w:cs="Arial"/>
        </w:rPr>
        <w:t xml:space="preserve"> </w:t>
      </w:r>
      <w:r w:rsidRPr="007E1144">
        <w:rPr>
          <w:rFonts w:cs="Arial"/>
        </w:rPr>
        <w:t>from</w:t>
      </w:r>
      <w:r w:rsidR="00B35425">
        <w:rPr>
          <w:rFonts w:cs="Arial"/>
        </w:rPr>
        <w:t xml:space="preserve"> </w:t>
      </w:r>
      <w:r w:rsidRPr="007E1144">
        <w:rPr>
          <w:rFonts w:cs="Arial"/>
        </w:rPr>
        <w:t>PCS</w:t>
      </w:r>
      <w:r w:rsidR="00B35425">
        <w:rPr>
          <w:rFonts w:cs="Arial"/>
        </w:rPr>
        <w:t xml:space="preserve"> </w:t>
      </w:r>
      <w:r w:rsidRPr="007E1144">
        <w:rPr>
          <w:rFonts w:cs="Arial"/>
        </w:rPr>
        <w:t>to</w:t>
      </w:r>
      <w:r w:rsidR="00B35425">
        <w:rPr>
          <w:rFonts w:cs="Arial"/>
        </w:rPr>
        <w:t xml:space="preserve"> </w:t>
      </w:r>
      <w:r w:rsidRPr="007E1144">
        <w:rPr>
          <w:rFonts w:cs="Arial"/>
        </w:rPr>
        <w:t>FCS.</w:t>
      </w:r>
      <w:r w:rsidR="00B35425">
        <w:rPr>
          <w:rFonts w:cs="Arial"/>
        </w:rPr>
        <w:t xml:space="preserve"> </w:t>
      </w:r>
      <w:r w:rsidRPr="007E1144">
        <w:rPr>
          <w:rFonts w:cs="Arial"/>
        </w:rPr>
        <w:t>The</w:t>
      </w:r>
      <w:r w:rsidR="00B35425">
        <w:rPr>
          <w:rFonts w:cs="Arial"/>
        </w:rPr>
        <w:t xml:space="preserve"> </w:t>
      </w:r>
      <w:r w:rsidRPr="007E1144">
        <w:rPr>
          <w:rFonts w:cs="Arial"/>
        </w:rPr>
        <w:t>PCS</w:t>
      </w:r>
      <w:r w:rsidR="00B35425">
        <w:rPr>
          <w:rFonts w:cs="Arial"/>
        </w:rPr>
        <w:t xml:space="preserve"> </w:t>
      </w:r>
      <w:r w:rsidRPr="007E1144">
        <w:rPr>
          <w:rFonts w:cs="Arial"/>
        </w:rPr>
        <w:t>funding</w:t>
      </w:r>
      <w:r w:rsidR="00B35425">
        <w:rPr>
          <w:rFonts w:cs="Arial"/>
        </w:rPr>
        <w:t xml:space="preserve"> </w:t>
      </w:r>
      <w:proofErr w:type="gramStart"/>
      <w:r w:rsidRPr="007E1144">
        <w:rPr>
          <w:rFonts w:cs="Arial"/>
        </w:rPr>
        <w:t>will</w:t>
      </w:r>
      <w:r w:rsidR="00B35425">
        <w:rPr>
          <w:rFonts w:cs="Arial"/>
        </w:rPr>
        <w:t xml:space="preserve"> </w:t>
      </w:r>
      <w:r w:rsidRPr="007E1144">
        <w:rPr>
          <w:rFonts w:cs="Arial"/>
        </w:rPr>
        <w:t>be</w:t>
      </w:r>
      <w:r w:rsidR="00B35425">
        <w:rPr>
          <w:rFonts w:cs="Arial"/>
        </w:rPr>
        <w:t xml:space="preserve"> </w:t>
      </w:r>
      <w:r w:rsidRPr="007E1144">
        <w:rPr>
          <w:rFonts w:cs="Arial"/>
        </w:rPr>
        <w:t>awarded</w:t>
      </w:r>
      <w:proofErr w:type="gramEnd"/>
      <w:r w:rsidR="00B35425">
        <w:rPr>
          <w:rFonts w:cs="Arial"/>
        </w:rPr>
        <w:t xml:space="preserve"> </w:t>
      </w:r>
      <w:r w:rsidRPr="007E1144">
        <w:rPr>
          <w:rFonts w:cs="Arial"/>
        </w:rPr>
        <w:t>to</w:t>
      </w:r>
      <w:r w:rsidR="00B35425">
        <w:rPr>
          <w:rFonts w:cs="Arial"/>
        </w:rPr>
        <w:t xml:space="preserve"> </w:t>
      </w:r>
      <w:r w:rsidRPr="007E1144">
        <w:rPr>
          <w:rFonts w:cs="Arial"/>
        </w:rPr>
        <w:t>South</w:t>
      </w:r>
      <w:r w:rsidR="00B35425">
        <w:rPr>
          <w:rFonts w:cs="Arial"/>
        </w:rPr>
        <w:t xml:space="preserve"> </w:t>
      </w:r>
      <w:r w:rsidRPr="007E1144">
        <w:rPr>
          <w:rFonts w:cs="Arial"/>
        </w:rPr>
        <w:t>African</w:t>
      </w:r>
      <w:r w:rsidR="00B35425">
        <w:rPr>
          <w:rFonts w:cs="Arial"/>
        </w:rPr>
        <w:t xml:space="preserve"> </w:t>
      </w:r>
      <w:r w:rsidRPr="007E1144">
        <w:rPr>
          <w:rFonts w:cs="Arial"/>
        </w:rPr>
        <w:t>citizens,</w:t>
      </w:r>
      <w:r w:rsidR="00B35425">
        <w:rPr>
          <w:rFonts w:cs="Arial"/>
        </w:rPr>
        <w:t xml:space="preserve"> </w:t>
      </w:r>
      <w:r w:rsidRPr="007E1144">
        <w:rPr>
          <w:rFonts w:cs="Arial"/>
        </w:rPr>
        <w:t>permanent</w:t>
      </w:r>
      <w:r w:rsidR="00B35425">
        <w:rPr>
          <w:rFonts w:cs="Arial"/>
        </w:rPr>
        <w:t xml:space="preserve"> </w:t>
      </w:r>
      <w:r w:rsidRPr="007E1144">
        <w:rPr>
          <w:rFonts w:cs="Arial"/>
        </w:rPr>
        <w:t>residents</w:t>
      </w:r>
      <w:r w:rsidR="00B35425">
        <w:rPr>
          <w:rFonts w:cs="Arial"/>
        </w:rPr>
        <w:t xml:space="preserve"> </w:t>
      </w:r>
      <w:r w:rsidRPr="007E1144">
        <w:rPr>
          <w:rFonts w:cs="Arial"/>
        </w:rPr>
        <w:t>and</w:t>
      </w:r>
      <w:r w:rsidR="00B35425">
        <w:rPr>
          <w:rFonts w:cs="Arial"/>
        </w:rPr>
        <w:t xml:space="preserve"> </w:t>
      </w:r>
      <w:r w:rsidRPr="007E1144">
        <w:rPr>
          <w:rFonts w:cs="Arial"/>
        </w:rPr>
        <w:t>5%</w:t>
      </w:r>
      <w:r w:rsidR="00B35425">
        <w:rPr>
          <w:rFonts w:cs="Arial"/>
        </w:rPr>
        <w:t xml:space="preserve"> </w:t>
      </w:r>
      <w:r w:rsidRPr="007E1144">
        <w:rPr>
          <w:rFonts w:cs="Arial"/>
        </w:rPr>
        <w:t>of</w:t>
      </w:r>
      <w:r w:rsidR="00B35425">
        <w:rPr>
          <w:rFonts w:cs="Arial"/>
        </w:rPr>
        <w:t xml:space="preserve"> </w:t>
      </w:r>
      <w:r w:rsidRPr="007E1144">
        <w:rPr>
          <w:rFonts w:cs="Arial"/>
        </w:rPr>
        <w:t>international</w:t>
      </w:r>
      <w:r w:rsidR="00B35425">
        <w:rPr>
          <w:rFonts w:cs="Arial"/>
        </w:rPr>
        <w:t xml:space="preserve"> </w:t>
      </w:r>
      <w:r w:rsidRPr="007E1144">
        <w:rPr>
          <w:rFonts w:cs="Arial"/>
        </w:rPr>
        <w:t>students.</w:t>
      </w:r>
      <w:r w:rsidR="00B35425">
        <w:rPr>
          <w:rFonts w:cs="Arial"/>
        </w:rPr>
        <w:t xml:space="preserve"> </w:t>
      </w:r>
    </w:p>
    <w:p w14:paraId="67A9051F" w14:textId="0C45397A" w:rsidR="003D6E7F" w:rsidRDefault="007E1144" w:rsidP="007E1144">
      <w:pPr>
        <w:jc w:val="both"/>
        <w:rPr>
          <w:rFonts w:cs="Arial"/>
          <w:bCs/>
        </w:rPr>
      </w:pPr>
      <w:r w:rsidRPr="00D20C4C">
        <w:rPr>
          <w:rFonts w:cs="Arial"/>
          <w:bCs/>
        </w:rPr>
        <w:t>The</w:t>
      </w:r>
      <w:r w:rsidR="00B35425">
        <w:rPr>
          <w:rFonts w:cs="Arial"/>
          <w:bCs/>
        </w:rPr>
        <w:t xml:space="preserve"> </w:t>
      </w:r>
      <w:r w:rsidRPr="00D20C4C">
        <w:rPr>
          <w:rFonts w:cs="Arial"/>
          <w:bCs/>
        </w:rPr>
        <w:t>entry</w:t>
      </w:r>
      <w:r w:rsidR="00B35425">
        <w:rPr>
          <w:rFonts w:cs="Arial"/>
          <w:bCs/>
        </w:rPr>
        <w:t xml:space="preserve"> </w:t>
      </w:r>
      <w:r w:rsidRPr="00D20C4C">
        <w:rPr>
          <w:rFonts w:cs="Arial"/>
          <w:bCs/>
        </w:rPr>
        <w:t>age</w:t>
      </w:r>
      <w:r w:rsidR="00B35425">
        <w:rPr>
          <w:rFonts w:cs="Arial"/>
          <w:bCs/>
        </w:rPr>
        <w:t xml:space="preserve"> </w:t>
      </w:r>
      <w:r w:rsidRPr="00D20C4C">
        <w:rPr>
          <w:rFonts w:cs="Arial"/>
          <w:bCs/>
        </w:rPr>
        <w:t>requirement</w:t>
      </w:r>
      <w:r w:rsidR="00B35425">
        <w:rPr>
          <w:rFonts w:cs="Arial"/>
          <w:bCs/>
        </w:rPr>
        <w:t xml:space="preserve"> </w:t>
      </w:r>
      <w:r w:rsidRPr="00D20C4C">
        <w:rPr>
          <w:rFonts w:cs="Arial"/>
          <w:bCs/>
        </w:rPr>
        <w:t>is</w:t>
      </w:r>
      <w:r w:rsidR="00B35425">
        <w:rPr>
          <w:rFonts w:cs="Arial"/>
          <w:bCs/>
        </w:rPr>
        <w:t xml:space="preserve"> </w:t>
      </w:r>
      <w:r w:rsidRPr="00D20C4C">
        <w:rPr>
          <w:rFonts w:cs="Arial"/>
          <w:bCs/>
        </w:rPr>
        <w:t>28,</w:t>
      </w:r>
      <w:r w:rsidR="00B35425">
        <w:rPr>
          <w:rFonts w:cs="Arial"/>
          <w:bCs/>
        </w:rPr>
        <w:t xml:space="preserve"> </w:t>
      </w:r>
      <w:r w:rsidRPr="00D20C4C">
        <w:rPr>
          <w:rFonts w:cs="Arial"/>
          <w:bCs/>
        </w:rPr>
        <w:t>30</w:t>
      </w:r>
      <w:r w:rsidR="00B35425">
        <w:rPr>
          <w:rFonts w:cs="Arial"/>
          <w:bCs/>
        </w:rPr>
        <w:t xml:space="preserve"> </w:t>
      </w:r>
      <w:r w:rsidRPr="00D20C4C">
        <w:rPr>
          <w:rFonts w:cs="Arial"/>
          <w:bCs/>
        </w:rPr>
        <w:t>and</w:t>
      </w:r>
      <w:r w:rsidR="00B35425">
        <w:rPr>
          <w:rFonts w:cs="Arial"/>
          <w:bCs/>
        </w:rPr>
        <w:t xml:space="preserve"> </w:t>
      </w:r>
      <w:r w:rsidRPr="00D20C4C">
        <w:rPr>
          <w:rFonts w:cs="Arial"/>
          <w:bCs/>
        </w:rPr>
        <w:t>32</w:t>
      </w:r>
      <w:r w:rsidR="00B35425">
        <w:rPr>
          <w:rFonts w:cs="Arial"/>
          <w:bCs/>
        </w:rPr>
        <w:t xml:space="preserve"> </w:t>
      </w:r>
      <w:r w:rsidRPr="00D20C4C">
        <w:rPr>
          <w:rFonts w:cs="Arial"/>
          <w:bCs/>
        </w:rPr>
        <w:t>years</w:t>
      </w:r>
      <w:r w:rsidR="00B35425">
        <w:rPr>
          <w:rFonts w:cs="Arial"/>
          <w:bCs/>
        </w:rPr>
        <w:t xml:space="preserve"> </w:t>
      </w:r>
      <w:r w:rsidRPr="00D20C4C">
        <w:rPr>
          <w:rFonts w:cs="Arial"/>
          <w:bCs/>
        </w:rPr>
        <w:t>for</w:t>
      </w:r>
      <w:r w:rsidR="00B35425">
        <w:rPr>
          <w:rFonts w:cs="Arial"/>
          <w:bCs/>
        </w:rPr>
        <w:t xml:space="preserve"> </w:t>
      </w:r>
      <w:r w:rsidRPr="00D20C4C">
        <w:rPr>
          <w:rFonts w:cs="Arial"/>
          <w:bCs/>
        </w:rPr>
        <w:t>honours,</w:t>
      </w:r>
      <w:r w:rsidR="00B35425">
        <w:rPr>
          <w:rFonts w:cs="Arial"/>
          <w:bCs/>
        </w:rPr>
        <w:t xml:space="preserve"> </w:t>
      </w:r>
      <w:r w:rsidR="00587697" w:rsidRPr="00D20C4C">
        <w:rPr>
          <w:rFonts w:cs="Arial"/>
          <w:bCs/>
        </w:rPr>
        <w:t>masters</w:t>
      </w:r>
      <w:r w:rsidR="00B35425">
        <w:rPr>
          <w:rFonts w:cs="Arial"/>
          <w:bCs/>
        </w:rPr>
        <w:t xml:space="preserve"> </w:t>
      </w:r>
      <w:r w:rsidRPr="00D20C4C">
        <w:rPr>
          <w:rFonts w:cs="Arial"/>
          <w:bCs/>
        </w:rPr>
        <w:t>and</w:t>
      </w:r>
      <w:r w:rsidR="00B35425">
        <w:rPr>
          <w:rFonts w:cs="Arial"/>
          <w:bCs/>
        </w:rPr>
        <w:t xml:space="preserve"> </w:t>
      </w:r>
      <w:r w:rsidRPr="00D20C4C">
        <w:rPr>
          <w:rFonts w:cs="Arial"/>
          <w:bCs/>
        </w:rPr>
        <w:t>doctoral</w:t>
      </w:r>
      <w:r w:rsidR="00B35425">
        <w:rPr>
          <w:rFonts w:cs="Arial"/>
          <w:bCs/>
        </w:rPr>
        <w:t xml:space="preserve"> </w:t>
      </w:r>
      <w:r w:rsidRPr="00D20C4C">
        <w:rPr>
          <w:rFonts w:cs="Arial"/>
          <w:bCs/>
        </w:rPr>
        <w:t>studies</w:t>
      </w:r>
      <w:r w:rsidR="00B35425">
        <w:rPr>
          <w:rFonts w:cs="Arial"/>
          <w:bCs/>
        </w:rPr>
        <w:t xml:space="preserve"> </w:t>
      </w:r>
      <w:r w:rsidRPr="00D20C4C">
        <w:rPr>
          <w:rFonts w:cs="Arial"/>
          <w:bCs/>
        </w:rPr>
        <w:t>respectively,</w:t>
      </w:r>
      <w:r w:rsidR="00B35425">
        <w:rPr>
          <w:rFonts w:cs="Arial"/>
          <w:bCs/>
        </w:rPr>
        <w:t xml:space="preserve"> </w:t>
      </w:r>
      <w:r w:rsidRPr="00D20C4C">
        <w:rPr>
          <w:rFonts w:cs="Arial"/>
          <w:bCs/>
        </w:rPr>
        <w:t>in</w:t>
      </w:r>
      <w:r w:rsidR="00B35425">
        <w:rPr>
          <w:rFonts w:cs="Arial"/>
          <w:bCs/>
        </w:rPr>
        <w:t xml:space="preserve"> </w:t>
      </w:r>
      <w:r w:rsidRPr="00D20C4C">
        <w:rPr>
          <w:rFonts w:cs="Arial"/>
          <w:bCs/>
        </w:rPr>
        <w:t>the</w:t>
      </w:r>
      <w:r w:rsidR="00B35425">
        <w:rPr>
          <w:rFonts w:cs="Arial"/>
          <w:bCs/>
        </w:rPr>
        <w:t xml:space="preserve"> </w:t>
      </w:r>
      <w:r w:rsidRPr="00D20C4C">
        <w:rPr>
          <w:rFonts w:cs="Arial"/>
          <w:bCs/>
        </w:rPr>
        <w:t>year</w:t>
      </w:r>
      <w:r w:rsidR="00B35425">
        <w:rPr>
          <w:rFonts w:cs="Arial"/>
          <w:bCs/>
        </w:rPr>
        <w:t xml:space="preserve"> </w:t>
      </w:r>
      <w:r w:rsidRPr="00D20C4C">
        <w:rPr>
          <w:rFonts w:cs="Arial"/>
          <w:bCs/>
        </w:rPr>
        <w:t>of</w:t>
      </w:r>
      <w:r w:rsidR="00B35425">
        <w:rPr>
          <w:rFonts w:cs="Arial"/>
          <w:bCs/>
        </w:rPr>
        <w:t xml:space="preserve"> </w:t>
      </w:r>
      <w:r w:rsidRPr="00D20C4C">
        <w:rPr>
          <w:rFonts w:cs="Arial"/>
          <w:bCs/>
        </w:rPr>
        <w:t>application,</w:t>
      </w:r>
      <w:r w:rsidR="00B35425">
        <w:rPr>
          <w:rFonts w:cs="Arial"/>
          <w:bCs/>
        </w:rPr>
        <w:t xml:space="preserve"> </w:t>
      </w:r>
      <w:r w:rsidRPr="00D20C4C">
        <w:rPr>
          <w:rFonts w:cs="Arial"/>
          <w:bCs/>
        </w:rPr>
        <w:t>regardless</w:t>
      </w:r>
      <w:r w:rsidR="00B35425">
        <w:rPr>
          <w:rFonts w:cs="Arial"/>
          <w:bCs/>
        </w:rPr>
        <w:t xml:space="preserve"> </w:t>
      </w:r>
      <w:r w:rsidRPr="00D20C4C">
        <w:rPr>
          <w:rFonts w:cs="Arial"/>
          <w:bCs/>
        </w:rPr>
        <w:t>of</w:t>
      </w:r>
      <w:r w:rsidR="00B35425">
        <w:rPr>
          <w:rFonts w:cs="Arial"/>
          <w:bCs/>
        </w:rPr>
        <w:t xml:space="preserve"> </w:t>
      </w:r>
      <w:r w:rsidRPr="00D20C4C">
        <w:rPr>
          <w:rFonts w:cs="Arial"/>
          <w:bCs/>
        </w:rPr>
        <w:t>first</w:t>
      </w:r>
      <w:r w:rsidR="00B35425">
        <w:rPr>
          <w:rFonts w:cs="Arial"/>
          <w:bCs/>
        </w:rPr>
        <w:t xml:space="preserve"> </w:t>
      </w:r>
      <w:r w:rsidRPr="00D20C4C">
        <w:rPr>
          <w:rFonts w:cs="Arial"/>
          <w:bCs/>
        </w:rPr>
        <w:t>year</w:t>
      </w:r>
      <w:r w:rsidR="00B35425">
        <w:rPr>
          <w:rFonts w:cs="Arial"/>
          <w:bCs/>
        </w:rPr>
        <w:t xml:space="preserve"> </w:t>
      </w:r>
      <w:r w:rsidRPr="00D20C4C">
        <w:rPr>
          <w:rFonts w:cs="Arial"/>
          <w:bCs/>
        </w:rPr>
        <w:t>of</w:t>
      </w:r>
      <w:r w:rsidR="00B35425">
        <w:rPr>
          <w:rFonts w:cs="Arial"/>
          <w:bCs/>
        </w:rPr>
        <w:t xml:space="preserve"> </w:t>
      </w:r>
      <w:r w:rsidRPr="00D20C4C">
        <w:rPr>
          <w:rFonts w:cs="Arial"/>
          <w:bCs/>
        </w:rPr>
        <w:t>registration.</w:t>
      </w:r>
    </w:p>
    <w:p w14:paraId="75D17818" w14:textId="30D308CE" w:rsidR="00D20C4C" w:rsidRPr="00D20C4C" w:rsidRDefault="00D20C4C" w:rsidP="007E1144">
      <w:pPr>
        <w:jc w:val="both"/>
        <w:rPr>
          <w:rFonts w:cs="Arial"/>
          <w:bCs/>
        </w:rPr>
      </w:pPr>
      <w:r>
        <w:rPr>
          <w:rFonts w:cs="Arial"/>
          <w:bCs/>
        </w:rPr>
        <w:t>For</w:t>
      </w:r>
      <w:r w:rsidR="00B35425">
        <w:rPr>
          <w:rFonts w:cs="Arial"/>
          <w:bCs/>
        </w:rPr>
        <w:t xml:space="preserve"> </w:t>
      </w:r>
      <w:r>
        <w:rPr>
          <w:rFonts w:cs="Arial"/>
          <w:bCs/>
        </w:rPr>
        <w:t>more</w:t>
      </w:r>
      <w:r w:rsidR="00B35425">
        <w:rPr>
          <w:rFonts w:cs="Arial"/>
          <w:bCs/>
        </w:rPr>
        <w:t xml:space="preserve"> </w:t>
      </w:r>
      <w:r>
        <w:rPr>
          <w:rFonts w:cs="Arial"/>
          <w:bCs/>
        </w:rPr>
        <w:t>information</w:t>
      </w:r>
      <w:r w:rsidR="00B35425">
        <w:rPr>
          <w:rFonts w:cs="Arial"/>
          <w:bCs/>
        </w:rPr>
        <w:t xml:space="preserve"> </w:t>
      </w:r>
      <w:r>
        <w:rPr>
          <w:rFonts w:cs="Arial"/>
          <w:bCs/>
        </w:rPr>
        <w:t>on</w:t>
      </w:r>
      <w:r w:rsidR="00B35425">
        <w:rPr>
          <w:rFonts w:cs="Arial"/>
          <w:bCs/>
        </w:rPr>
        <w:t xml:space="preserve"> </w:t>
      </w:r>
      <w:r>
        <w:rPr>
          <w:rFonts w:cs="Arial"/>
          <w:bCs/>
        </w:rPr>
        <w:t>the</w:t>
      </w:r>
      <w:r w:rsidR="00B35425">
        <w:rPr>
          <w:rFonts w:cs="Arial"/>
          <w:bCs/>
        </w:rPr>
        <w:t xml:space="preserve"> </w:t>
      </w:r>
      <w:r w:rsidR="00587697">
        <w:rPr>
          <w:rFonts w:cs="Arial"/>
          <w:bCs/>
        </w:rPr>
        <w:t>DSI/NRF</w:t>
      </w:r>
      <w:r w:rsidR="00B35425">
        <w:rPr>
          <w:rFonts w:cs="Arial"/>
          <w:bCs/>
        </w:rPr>
        <w:t xml:space="preserve"> </w:t>
      </w:r>
      <w:r w:rsidR="00587697">
        <w:rPr>
          <w:rFonts w:cs="Arial"/>
          <w:bCs/>
        </w:rPr>
        <w:t>postgraduate</w:t>
      </w:r>
      <w:r w:rsidR="00B35425">
        <w:rPr>
          <w:rFonts w:cs="Arial"/>
          <w:bCs/>
        </w:rPr>
        <w:t xml:space="preserve"> </w:t>
      </w:r>
      <w:r>
        <w:rPr>
          <w:rFonts w:cs="Arial"/>
          <w:bCs/>
        </w:rPr>
        <w:t>student</w:t>
      </w:r>
      <w:r w:rsidR="00B35425">
        <w:rPr>
          <w:rFonts w:cs="Arial"/>
          <w:bCs/>
        </w:rPr>
        <w:t xml:space="preserve"> </w:t>
      </w:r>
      <w:r>
        <w:rPr>
          <w:rFonts w:cs="Arial"/>
          <w:bCs/>
        </w:rPr>
        <w:t>policy,</w:t>
      </w:r>
      <w:r w:rsidR="00B35425">
        <w:rPr>
          <w:rFonts w:cs="Arial"/>
          <w:bCs/>
        </w:rPr>
        <w:t xml:space="preserve"> </w:t>
      </w:r>
      <w:r>
        <w:rPr>
          <w:rFonts w:cs="Arial"/>
          <w:bCs/>
        </w:rPr>
        <w:t>please</w:t>
      </w:r>
      <w:r w:rsidR="00B35425">
        <w:rPr>
          <w:rFonts w:cs="Arial"/>
          <w:bCs/>
        </w:rPr>
        <w:t xml:space="preserve"> </w:t>
      </w:r>
      <w:r>
        <w:rPr>
          <w:rFonts w:cs="Arial"/>
          <w:bCs/>
        </w:rPr>
        <w:t>go</w:t>
      </w:r>
      <w:r w:rsidR="00B35425">
        <w:rPr>
          <w:rFonts w:cs="Arial"/>
          <w:bCs/>
        </w:rPr>
        <w:t xml:space="preserve"> </w:t>
      </w:r>
      <w:r>
        <w:rPr>
          <w:rFonts w:cs="Arial"/>
          <w:bCs/>
        </w:rPr>
        <w:t>onto</w:t>
      </w:r>
      <w:r w:rsidR="00B35425">
        <w:rPr>
          <w:rFonts w:cs="Arial"/>
          <w:bCs/>
        </w:rPr>
        <w:t xml:space="preserve"> </w:t>
      </w:r>
      <w:r>
        <w:rPr>
          <w:rFonts w:cs="Arial"/>
          <w:bCs/>
        </w:rPr>
        <w:t>the</w:t>
      </w:r>
      <w:r w:rsidR="00B35425">
        <w:rPr>
          <w:rFonts w:cs="Arial"/>
          <w:bCs/>
        </w:rPr>
        <w:t xml:space="preserve"> </w:t>
      </w:r>
      <w:r>
        <w:rPr>
          <w:rFonts w:cs="Arial"/>
          <w:bCs/>
        </w:rPr>
        <w:t>NRF</w:t>
      </w:r>
      <w:r w:rsidR="00B35425">
        <w:rPr>
          <w:rFonts w:cs="Arial"/>
          <w:bCs/>
        </w:rPr>
        <w:t xml:space="preserve"> </w:t>
      </w:r>
      <w:r>
        <w:rPr>
          <w:rFonts w:cs="Arial"/>
          <w:bCs/>
        </w:rPr>
        <w:t>online</w:t>
      </w:r>
      <w:r w:rsidR="00B35425">
        <w:rPr>
          <w:rFonts w:cs="Arial"/>
          <w:bCs/>
        </w:rPr>
        <w:t xml:space="preserve"> </w:t>
      </w:r>
      <w:r w:rsidR="00587697">
        <w:rPr>
          <w:rFonts w:cs="Arial"/>
          <w:bCs/>
        </w:rPr>
        <w:t>()</w:t>
      </w:r>
      <w:r>
        <w:rPr>
          <w:rFonts w:cs="Arial"/>
          <w:bCs/>
        </w:rPr>
        <w:t>.</w:t>
      </w:r>
      <w:r w:rsidR="00B35425">
        <w:rPr>
          <w:rFonts w:cs="Arial"/>
          <w:bCs/>
        </w:rPr>
        <w:t xml:space="preserve"> </w:t>
      </w:r>
    </w:p>
    <w:p w14:paraId="3B2EF2D6" w14:textId="77777777" w:rsidR="003D6E7F" w:rsidRPr="00CE5D7E" w:rsidRDefault="003D6E7F" w:rsidP="003D6E7F">
      <w:pPr>
        <w:jc w:val="both"/>
        <w:rPr>
          <w:rFonts w:cs="Arial"/>
          <w:lang w:val="en-US"/>
        </w:rPr>
      </w:pPr>
    </w:p>
    <w:p w14:paraId="56ED4B87" w14:textId="223FACC1" w:rsidR="00FD0BCC" w:rsidRPr="00CE5D7E" w:rsidRDefault="00875DCA" w:rsidP="00972BF7">
      <w:pPr>
        <w:pStyle w:val="Heading1"/>
      </w:pPr>
      <w:bookmarkStart w:id="193" w:name="_Toc25401647"/>
      <w:bookmarkStart w:id="194" w:name="_Toc25401880"/>
      <w:bookmarkStart w:id="195" w:name="_Toc25402077"/>
      <w:bookmarkStart w:id="196" w:name="_Toc25402401"/>
      <w:bookmarkStart w:id="197" w:name="_Toc25402628"/>
      <w:bookmarkStart w:id="198" w:name="_Toc26377476"/>
      <w:bookmarkStart w:id="199" w:name="_Toc42841115"/>
      <w:bookmarkStart w:id="200" w:name="_Toc43678596"/>
      <w:bookmarkStart w:id="201" w:name="_Toc43678694"/>
      <w:bookmarkStart w:id="202" w:name="_Toc43705555"/>
      <w:bookmarkStart w:id="203" w:name="_Toc43705658"/>
      <w:bookmarkStart w:id="204" w:name="_Toc43705797"/>
      <w:bookmarkStart w:id="205" w:name="_Toc43706228"/>
      <w:bookmarkStart w:id="206" w:name="_Toc43706519"/>
      <w:bookmarkStart w:id="207" w:name="_Toc514849458"/>
      <w:bookmarkStart w:id="208" w:name="_Toc43705810"/>
      <w:bookmarkStart w:id="209" w:name="_Toc9891794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CE5D7E">
        <w:t>Evaluation</w:t>
      </w:r>
      <w:r w:rsidR="00B35425">
        <w:t xml:space="preserve"> </w:t>
      </w:r>
      <w:r w:rsidRPr="00CE5D7E">
        <w:t>and</w:t>
      </w:r>
      <w:r w:rsidR="00B35425">
        <w:t xml:space="preserve"> </w:t>
      </w:r>
      <w:r w:rsidRPr="00CE5D7E">
        <w:t>Impact</w:t>
      </w:r>
      <w:r w:rsidR="00B35425">
        <w:t xml:space="preserve"> </w:t>
      </w:r>
      <w:r w:rsidRPr="00CE5D7E">
        <w:t>of</w:t>
      </w:r>
      <w:r w:rsidR="00B35425">
        <w:t xml:space="preserve"> </w:t>
      </w:r>
      <w:r w:rsidR="006E3EEB" w:rsidRPr="00CE5D7E">
        <w:t>Research</w:t>
      </w:r>
      <w:r w:rsidR="00B35425">
        <w:t xml:space="preserve"> </w:t>
      </w:r>
      <w:r w:rsidR="00860CD3" w:rsidRPr="00CE5D7E">
        <w:t>Chair</w:t>
      </w:r>
      <w:r w:rsidRPr="00CE5D7E">
        <w:t>s</w:t>
      </w:r>
      <w:bookmarkEnd w:id="207"/>
      <w:bookmarkEnd w:id="208"/>
      <w:bookmarkEnd w:id="209"/>
    </w:p>
    <w:p w14:paraId="68776197" w14:textId="1C4AB7A1" w:rsidR="00FD3147" w:rsidRPr="00CE5D7E" w:rsidRDefault="00A8060C" w:rsidP="006F7592">
      <w:pPr>
        <w:jc w:val="both"/>
        <w:rPr>
          <w:rFonts w:cs="Arial"/>
          <w:lang w:val="en-US"/>
        </w:rPr>
      </w:pPr>
      <w:r w:rsidRPr="00CE5D7E">
        <w:rPr>
          <w:rFonts w:cs="Arial"/>
          <w:lang w:val="en-US"/>
        </w:rPr>
        <w:t>A</w:t>
      </w:r>
      <w:r w:rsidR="00B35425">
        <w:rPr>
          <w:rFonts w:cs="Arial"/>
          <w:lang w:val="en-US"/>
        </w:rPr>
        <w:t xml:space="preserve"> </w:t>
      </w:r>
      <w:r w:rsidRPr="00CE5D7E">
        <w:rPr>
          <w:rFonts w:cs="Arial"/>
          <w:lang w:val="en-US"/>
        </w:rPr>
        <w:t>baseline</w:t>
      </w:r>
      <w:r w:rsidR="00B35425">
        <w:rPr>
          <w:rFonts w:cs="Arial"/>
          <w:lang w:val="en-US"/>
        </w:rPr>
        <w:t xml:space="preserve"> </w:t>
      </w:r>
      <w:r w:rsidRPr="00CE5D7E">
        <w:rPr>
          <w:rFonts w:cs="Arial"/>
          <w:lang w:val="en-US"/>
        </w:rPr>
        <w:t>study</w:t>
      </w:r>
      <w:r w:rsidR="00B35425">
        <w:rPr>
          <w:rFonts w:cs="Arial"/>
          <w:lang w:val="en-US"/>
        </w:rPr>
        <w:t xml:space="preserve"> </w:t>
      </w:r>
      <w:r w:rsidRPr="00CE5D7E">
        <w:rPr>
          <w:rFonts w:cs="Arial"/>
          <w:lang w:val="en-US"/>
        </w:rPr>
        <w:t>of</w:t>
      </w:r>
      <w:r w:rsidR="00B35425">
        <w:rPr>
          <w:rFonts w:cs="Arial"/>
          <w:lang w:val="en-US"/>
        </w:rPr>
        <w:t xml:space="preserve"> </w:t>
      </w:r>
      <w:r w:rsidR="00222094" w:rsidRPr="00CE5D7E">
        <w:rPr>
          <w:rFonts w:cs="Arial"/>
          <w:lang w:val="en-US"/>
        </w:rPr>
        <w:t>Research</w:t>
      </w:r>
      <w:r w:rsidR="00B35425">
        <w:rPr>
          <w:rFonts w:cs="Arial"/>
          <w:lang w:val="en-US"/>
        </w:rPr>
        <w:t xml:space="preserve"> </w:t>
      </w:r>
      <w:r w:rsidR="00860CD3" w:rsidRPr="00CE5D7E">
        <w:rPr>
          <w:rFonts w:cs="Arial"/>
          <w:lang w:val="en-US"/>
        </w:rPr>
        <w:t>Chair</w:t>
      </w:r>
      <w:r w:rsidR="00FD3147" w:rsidRPr="00CE5D7E">
        <w:rPr>
          <w:rFonts w:cs="Arial"/>
          <w:lang w:val="en-US"/>
        </w:rPr>
        <w:t>s</w:t>
      </w:r>
      <w:r w:rsidR="00B35425">
        <w:rPr>
          <w:rFonts w:cs="Arial"/>
          <w:lang w:val="en-US"/>
        </w:rPr>
        <w:t xml:space="preserve"> </w:t>
      </w:r>
      <w:r w:rsidR="00A530BE">
        <w:rPr>
          <w:rFonts w:cs="Arial"/>
          <w:lang w:val="en-US"/>
        </w:rPr>
        <w:t>and</w:t>
      </w:r>
      <w:r w:rsidR="00B35425">
        <w:rPr>
          <w:rFonts w:cs="Arial"/>
          <w:lang w:val="en-US"/>
        </w:rPr>
        <w:t xml:space="preserve"> </w:t>
      </w:r>
      <w:r w:rsidR="00FD3147" w:rsidRPr="00CE5D7E">
        <w:rPr>
          <w:rFonts w:cs="Arial"/>
          <w:lang w:val="en-US"/>
        </w:rPr>
        <w:t>their</w:t>
      </w:r>
      <w:r w:rsidR="00B35425">
        <w:rPr>
          <w:rFonts w:cs="Arial"/>
          <w:lang w:val="en-US"/>
        </w:rPr>
        <w:t xml:space="preserve"> </w:t>
      </w:r>
      <w:r w:rsidR="00FD3147" w:rsidRPr="00CE5D7E">
        <w:rPr>
          <w:rFonts w:cs="Arial"/>
          <w:lang w:val="en-US"/>
        </w:rPr>
        <w:t>institutional</w:t>
      </w:r>
      <w:r w:rsidR="00B35425">
        <w:rPr>
          <w:rFonts w:cs="Arial"/>
          <w:lang w:val="en-US"/>
        </w:rPr>
        <w:t xml:space="preserve"> </w:t>
      </w:r>
      <w:r w:rsidR="00FD3147" w:rsidRPr="00CE5D7E">
        <w:rPr>
          <w:rFonts w:cs="Arial"/>
          <w:lang w:val="en-US"/>
        </w:rPr>
        <w:t>and</w:t>
      </w:r>
      <w:r w:rsidR="00B35425">
        <w:rPr>
          <w:rFonts w:cs="Arial"/>
          <w:lang w:val="en-US"/>
        </w:rPr>
        <w:t xml:space="preserve"> </w:t>
      </w:r>
      <w:r w:rsidR="00FD3147" w:rsidRPr="00CE5D7E">
        <w:rPr>
          <w:rFonts w:cs="Arial"/>
          <w:lang w:val="en-US"/>
        </w:rPr>
        <w:t>intellectual</w:t>
      </w:r>
      <w:r w:rsidR="00B35425">
        <w:rPr>
          <w:rFonts w:cs="Arial"/>
          <w:lang w:val="en-US"/>
        </w:rPr>
        <w:t xml:space="preserve"> </w:t>
      </w:r>
      <w:r w:rsidR="00FD3147" w:rsidRPr="00CE5D7E">
        <w:rPr>
          <w:rFonts w:cs="Arial"/>
          <w:lang w:val="en-US"/>
        </w:rPr>
        <w:t>environments</w:t>
      </w:r>
      <w:r w:rsidR="00B35425">
        <w:rPr>
          <w:rFonts w:cs="Arial"/>
          <w:lang w:val="en-US"/>
        </w:rPr>
        <w:t xml:space="preserve"> </w:t>
      </w:r>
      <w:proofErr w:type="gramStart"/>
      <w:r w:rsidR="00FD3147" w:rsidRPr="00CE5D7E">
        <w:rPr>
          <w:rFonts w:cs="Arial"/>
          <w:lang w:val="en-US"/>
        </w:rPr>
        <w:t>will</w:t>
      </w:r>
      <w:r w:rsidR="00B35425">
        <w:rPr>
          <w:rFonts w:cs="Arial"/>
          <w:lang w:val="en-US"/>
        </w:rPr>
        <w:t xml:space="preserve"> </w:t>
      </w:r>
      <w:r w:rsidR="00FD3147" w:rsidRPr="00CE5D7E">
        <w:rPr>
          <w:rFonts w:cs="Arial"/>
          <w:lang w:val="en-US"/>
        </w:rPr>
        <w:t>be</w:t>
      </w:r>
      <w:r w:rsidR="00B35425">
        <w:rPr>
          <w:rFonts w:cs="Arial"/>
          <w:lang w:val="en-US"/>
        </w:rPr>
        <w:t xml:space="preserve"> </w:t>
      </w:r>
      <w:r w:rsidR="00FD3147" w:rsidRPr="00CE5D7E">
        <w:rPr>
          <w:rFonts w:cs="Arial"/>
          <w:lang w:val="en-US"/>
        </w:rPr>
        <w:t>conducted</w:t>
      </w:r>
      <w:proofErr w:type="gramEnd"/>
      <w:r w:rsidR="00B35425">
        <w:rPr>
          <w:rFonts w:cs="Arial"/>
          <w:lang w:val="en-US"/>
        </w:rPr>
        <w:t xml:space="preserve"> </w:t>
      </w:r>
      <w:r w:rsidR="00FD3147" w:rsidRPr="00CE5D7E">
        <w:rPr>
          <w:rFonts w:cs="Arial"/>
          <w:lang w:val="en-US"/>
        </w:rPr>
        <w:t>with</w:t>
      </w:r>
      <w:r w:rsidR="00B35425">
        <w:rPr>
          <w:rFonts w:cs="Arial"/>
          <w:lang w:val="en-US"/>
        </w:rPr>
        <w:t xml:space="preserve"> </w:t>
      </w:r>
      <w:r w:rsidR="00FD3147" w:rsidRPr="00CE5D7E">
        <w:rPr>
          <w:rFonts w:cs="Arial"/>
          <w:lang w:val="en-US"/>
        </w:rPr>
        <w:t>each</w:t>
      </w:r>
      <w:r w:rsidR="00B35425">
        <w:rPr>
          <w:rFonts w:cs="Arial"/>
          <w:lang w:val="en-US"/>
        </w:rPr>
        <w:t xml:space="preserve"> </w:t>
      </w:r>
      <w:r w:rsidR="00FD3147" w:rsidRPr="00CE5D7E">
        <w:rPr>
          <w:rFonts w:cs="Arial"/>
          <w:lang w:val="en-US"/>
        </w:rPr>
        <w:t>round</w:t>
      </w:r>
      <w:r w:rsidR="00B35425">
        <w:rPr>
          <w:rFonts w:cs="Arial"/>
          <w:lang w:val="en-US"/>
        </w:rPr>
        <w:t xml:space="preserve"> </w:t>
      </w:r>
      <w:r w:rsidR="00FD3147" w:rsidRPr="00CE5D7E">
        <w:rPr>
          <w:rFonts w:cs="Arial"/>
          <w:lang w:val="en-US"/>
        </w:rPr>
        <w:t>of</w:t>
      </w:r>
      <w:r w:rsidR="00B35425">
        <w:rPr>
          <w:rFonts w:cs="Arial"/>
          <w:lang w:val="en-US"/>
        </w:rPr>
        <w:t xml:space="preserve"> </w:t>
      </w:r>
      <w:r w:rsidR="00FD3147" w:rsidRPr="00CE5D7E">
        <w:rPr>
          <w:rFonts w:cs="Arial"/>
          <w:lang w:val="en-US"/>
        </w:rPr>
        <w:t>new</w:t>
      </w:r>
      <w:r w:rsidR="00B35425">
        <w:rPr>
          <w:rFonts w:cs="Arial"/>
          <w:lang w:val="en-US"/>
        </w:rPr>
        <w:t xml:space="preserve"> </w:t>
      </w:r>
      <w:r w:rsidR="00FD3147" w:rsidRPr="00CE5D7E">
        <w:rPr>
          <w:rFonts w:cs="Arial"/>
          <w:lang w:val="en-US"/>
        </w:rPr>
        <w:t>awards.</w:t>
      </w:r>
      <w:r w:rsidR="00B35425">
        <w:rPr>
          <w:rFonts w:cs="Arial"/>
          <w:lang w:val="en-US"/>
        </w:rPr>
        <w:t xml:space="preserve"> </w:t>
      </w:r>
      <w:r w:rsidR="00FD3147" w:rsidRPr="00CE5D7E">
        <w:rPr>
          <w:rFonts w:cs="Arial"/>
          <w:lang w:val="en-US"/>
        </w:rPr>
        <w:t>These</w:t>
      </w:r>
      <w:r w:rsidR="00B35425">
        <w:rPr>
          <w:rFonts w:cs="Arial"/>
          <w:lang w:val="en-US"/>
        </w:rPr>
        <w:t xml:space="preserve"> </w:t>
      </w:r>
      <w:r w:rsidR="00FD3147" w:rsidRPr="00CE5D7E">
        <w:rPr>
          <w:rFonts w:cs="Arial"/>
          <w:lang w:val="en-US"/>
        </w:rPr>
        <w:t>studies,</w:t>
      </w:r>
      <w:r w:rsidR="00B35425">
        <w:rPr>
          <w:rFonts w:cs="Arial"/>
          <w:lang w:val="en-US"/>
        </w:rPr>
        <w:t xml:space="preserve"> </w:t>
      </w:r>
      <w:r w:rsidR="00FD3147" w:rsidRPr="00CE5D7E">
        <w:rPr>
          <w:rFonts w:cs="Arial"/>
          <w:lang w:val="en-US"/>
        </w:rPr>
        <w:t>together</w:t>
      </w:r>
      <w:r w:rsidR="00B35425">
        <w:rPr>
          <w:rFonts w:cs="Arial"/>
          <w:lang w:val="en-US"/>
        </w:rPr>
        <w:t xml:space="preserve"> </w:t>
      </w:r>
      <w:r w:rsidR="00FD3147" w:rsidRPr="00CE5D7E">
        <w:rPr>
          <w:rFonts w:cs="Arial"/>
          <w:lang w:val="en-US"/>
        </w:rPr>
        <w:t>with</w:t>
      </w:r>
      <w:r w:rsidR="00B35425">
        <w:rPr>
          <w:rFonts w:cs="Arial"/>
          <w:lang w:val="en-US"/>
        </w:rPr>
        <w:t xml:space="preserve"> </w:t>
      </w:r>
      <w:r w:rsidR="00875DCA" w:rsidRPr="00CE5D7E">
        <w:rPr>
          <w:rFonts w:cs="Arial"/>
          <w:lang w:val="en-US"/>
        </w:rPr>
        <w:t>the</w:t>
      </w:r>
      <w:r w:rsidR="00B35425">
        <w:rPr>
          <w:rFonts w:cs="Arial"/>
          <w:lang w:val="en-US"/>
        </w:rPr>
        <w:t xml:space="preserve"> </w:t>
      </w:r>
      <w:r w:rsidR="00FD3147" w:rsidRPr="00CE5D7E">
        <w:rPr>
          <w:rFonts w:cs="Arial"/>
          <w:lang w:val="en-US"/>
        </w:rPr>
        <w:t>Strategic</w:t>
      </w:r>
      <w:r w:rsidR="00B35425">
        <w:rPr>
          <w:rFonts w:cs="Arial"/>
          <w:lang w:val="en-US"/>
        </w:rPr>
        <w:t xml:space="preserve"> </w:t>
      </w:r>
      <w:r w:rsidR="00FD3147" w:rsidRPr="00CE5D7E">
        <w:rPr>
          <w:rFonts w:cs="Arial"/>
          <w:lang w:val="en-US"/>
        </w:rPr>
        <w:t>Research</w:t>
      </w:r>
      <w:r w:rsidR="00B35425">
        <w:rPr>
          <w:rFonts w:cs="Arial"/>
          <w:lang w:val="en-US"/>
        </w:rPr>
        <w:t xml:space="preserve"> </w:t>
      </w:r>
      <w:r w:rsidR="00FD3147" w:rsidRPr="00CE5D7E">
        <w:rPr>
          <w:rFonts w:cs="Arial"/>
          <w:lang w:val="en-US"/>
        </w:rPr>
        <w:t>Plans</w:t>
      </w:r>
      <w:r w:rsidR="00B35425">
        <w:rPr>
          <w:rFonts w:cs="Arial"/>
          <w:lang w:val="en-US"/>
        </w:rPr>
        <w:t xml:space="preserve"> </w:t>
      </w:r>
      <w:r w:rsidR="00FD3147" w:rsidRPr="00CE5D7E">
        <w:rPr>
          <w:rFonts w:cs="Arial"/>
          <w:lang w:val="en-US"/>
        </w:rPr>
        <w:t>and</w:t>
      </w:r>
      <w:r w:rsidR="00B35425">
        <w:rPr>
          <w:rFonts w:cs="Arial"/>
          <w:lang w:val="en-US"/>
        </w:rPr>
        <w:t xml:space="preserve"> </w:t>
      </w:r>
      <w:r w:rsidR="00FD3147" w:rsidRPr="00CE5D7E">
        <w:rPr>
          <w:rFonts w:cs="Arial"/>
          <w:lang w:val="en-US"/>
        </w:rPr>
        <w:t>the</w:t>
      </w:r>
      <w:r w:rsidR="00B35425">
        <w:rPr>
          <w:rFonts w:cs="Arial"/>
          <w:lang w:val="en-US"/>
        </w:rPr>
        <w:t xml:space="preserve"> </w:t>
      </w:r>
      <w:r w:rsidR="00FD3147" w:rsidRPr="00CE5D7E">
        <w:rPr>
          <w:rFonts w:cs="Arial"/>
          <w:lang w:val="en-US"/>
        </w:rPr>
        <w:t>Research</w:t>
      </w:r>
      <w:r w:rsidR="00B35425">
        <w:rPr>
          <w:rFonts w:cs="Arial"/>
          <w:lang w:val="en-US"/>
        </w:rPr>
        <w:t xml:space="preserve"> </w:t>
      </w:r>
      <w:r w:rsidR="00860CD3" w:rsidRPr="00CE5D7E">
        <w:rPr>
          <w:rFonts w:cs="Arial"/>
          <w:lang w:val="en-US"/>
        </w:rPr>
        <w:t>Chair</w:t>
      </w:r>
      <w:r w:rsidR="00FD3147" w:rsidRPr="00CE5D7E">
        <w:rPr>
          <w:rFonts w:cs="Arial"/>
          <w:lang w:val="en-US"/>
        </w:rPr>
        <w:t>’s</w:t>
      </w:r>
      <w:r w:rsidR="00B35425">
        <w:rPr>
          <w:rFonts w:cs="Arial"/>
          <w:lang w:val="en-US"/>
        </w:rPr>
        <w:t xml:space="preserve"> </w:t>
      </w:r>
      <w:r w:rsidR="00FF15FF" w:rsidRPr="00CE5D7E">
        <w:rPr>
          <w:rFonts w:cs="Arial"/>
          <w:lang w:val="en-US"/>
        </w:rPr>
        <w:t>research</w:t>
      </w:r>
      <w:r w:rsidR="00B35425">
        <w:rPr>
          <w:rFonts w:cs="Arial"/>
          <w:lang w:val="en-US"/>
        </w:rPr>
        <w:t xml:space="preserve"> </w:t>
      </w:r>
      <w:r w:rsidR="00875DCA" w:rsidRPr="00CE5D7E">
        <w:rPr>
          <w:rFonts w:cs="Arial"/>
          <w:lang w:val="en-US"/>
        </w:rPr>
        <w:t>and</w:t>
      </w:r>
      <w:r w:rsidR="00B35425">
        <w:rPr>
          <w:rFonts w:cs="Arial"/>
          <w:lang w:val="en-US"/>
        </w:rPr>
        <w:t xml:space="preserve"> </w:t>
      </w:r>
      <w:r w:rsidR="00FF15FF" w:rsidRPr="00CE5D7E">
        <w:rPr>
          <w:rFonts w:cs="Arial"/>
          <w:lang w:val="en-US"/>
        </w:rPr>
        <w:t>activity</w:t>
      </w:r>
      <w:r w:rsidR="00B35425">
        <w:rPr>
          <w:rFonts w:cs="Arial"/>
          <w:lang w:val="en-US"/>
        </w:rPr>
        <w:t xml:space="preserve"> </w:t>
      </w:r>
      <w:r w:rsidR="00FF15FF" w:rsidRPr="00CE5D7E">
        <w:rPr>
          <w:rFonts w:cs="Arial"/>
          <w:lang w:val="en-US"/>
        </w:rPr>
        <w:t>plan</w:t>
      </w:r>
      <w:r w:rsidR="00FD3147" w:rsidRPr="00CE5D7E">
        <w:rPr>
          <w:rFonts w:cs="Arial"/>
          <w:lang w:val="en-US"/>
        </w:rPr>
        <w:t>,</w:t>
      </w:r>
      <w:r w:rsidR="00B35425">
        <w:rPr>
          <w:rFonts w:cs="Arial"/>
          <w:lang w:val="en-US"/>
        </w:rPr>
        <w:t xml:space="preserve"> </w:t>
      </w:r>
      <w:r w:rsidR="00FD3147" w:rsidRPr="00CE5D7E">
        <w:rPr>
          <w:rFonts w:cs="Arial"/>
          <w:lang w:val="en-US"/>
        </w:rPr>
        <w:t>will</w:t>
      </w:r>
      <w:r w:rsidR="00B35425">
        <w:rPr>
          <w:rFonts w:cs="Arial"/>
          <w:lang w:val="en-US"/>
        </w:rPr>
        <w:t xml:space="preserve"> </w:t>
      </w:r>
      <w:r w:rsidR="00FD3147" w:rsidRPr="00CE5D7E">
        <w:rPr>
          <w:rFonts w:cs="Arial"/>
          <w:lang w:val="en-US"/>
        </w:rPr>
        <w:t>serve</w:t>
      </w:r>
      <w:r w:rsidR="00B35425">
        <w:rPr>
          <w:rFonts w:cs="Arial"/>
          <w:lang w:val="en-US"/>
        </w:rPr>
        <w:t xml:space="preserve"> </w:t>
      </w:r>
      <w:r w:rsidR="00FD3147" w:rsidRPr="00CE5D7E">
        <w:rPr>
          <w:rFonts w:cs="Arial"/>
          <w:lang w:val="en-US"/>
        </w:rPr>
        <w:t>as</w:t>
      </w:r>
      <w:r w:rsidR="00B35425">
        <w:rPr>
          <w:rFonts w:cs="Arial"/>
          <w:lang w:val="en-US"/>
        </w:rPr>
        <w:t xml:space="preserve"> </w:t>
      </w:r>
      <w:r w:rsidR="00FD3147" w:rsidRPr="00CE5D7E">
        <w:rPr>
          <w:rFonts w:cs="Arial"/>
          <w:lang w:val="en-US"/>
        </w:rPr>
        <w:t>the</w:t>
      </w:r>
      <w:r w:rsidR="00B35425">
        <w:rPr>
          <w:rFonts w:cs="Arial"/>
          <w:lang w:val="en-US"/>
        </w:rPr>
        <w:t xml:space="preserve"> </w:t>
      </w:r>
      <w:r w:rsidR="00FD3147" w:rsidRPr="00CE5D7E">
        <w:rPr>
          <w:rFonts w:cs="Arial"/>
          <w:lang w:val="en-US"/>
        </w:rPr>
        <w:t>b</w:t>
      </w:r>
      <w:r w:rsidR="00875DCA" w:rsidRPr="00CE5D7E">
        <w:rPr>
          <w:rFonts w:cs="Arial"/>
          <w:lang w:val="en-US"/>
        </w:rPr>
        <w:t>aseline</w:t>
      </w:r>
      <w:r w:rsidR="00B35425">
        <w:rPr>
          <w:rFonts w:cs="Arial"/>
          <w:lang w:val="en-US"/>
        </w:rPr>
        <w:t xml:space="preserve"> </w:t>
      </w:r>
      <w:r w:rsidR="00FD3147" w:rsidRPr="00CE5D7E">
        <w:rPr>
          <w:rFonts w:cs="Arial"/>
          <w:lang w:val="en-US"/>
        </w:rPr>
        <w:t>to</w:t>
      </w:r>
      <w:r w:rsidR="00B35425">
        <w:rPr>
          <w:rFonts w:cs="Arial"/>
          <w:lang w:val="en-US"/>
        </w:rPr>
        <w:t xml:space="preserve"> </w:t>
      </w:r>
      <w:r w:rsidR="00875DCA" w:rsidRPr="00CE5D7E">
        <w:rPr>
          <w:rFonts w:cs="Arial"/>
          <w:lang w:val="en-US"/>
        </w:rPr>
        <w:t>evaluate</w:t>
      </w:r>
      <w:r w:rsidR="00B35425">
        <w:rPr>
          <w:rFonts w:cs="Arial"/>
          <w:lang w:val="en-US"/>
        </w:rPr>
        <w:t xml:space="preserve"> </w:t>
      </w:r>
      <w:r w:rsidR="00875DCA" w:rsidRPr="00CE5D7E">
        <w:rPr>
          <w:rFonts w:cs="Arial"/>
          <w:lang w:val="en-US"/>
        </w:rPr>
        <w:t>impact</w:t>
      </w:r>
      <w:r w:rsidR="00B35425">
        <w:rPr>
          <w:rFonts w:cs="Arial"/>
          <w:lang w:val="en-US"/>
        </w:rPr>
        <w:t xml:space="preserve"> </w:t>
      </w:r>
      <w:r w:rsidR="00875DCA" w:rsidRPr="00CE5D7E">
        <w:rPr>
          <w:rFonts w:cs="Arial"/>
          <w:lang w:val="en-US"/>
        </w:rPr>
        <w:t>on</w:t>
      </w:r>
      <w:r w:rsidR="00B35425">
        <w:rPr>
          <w:rFonts w:cs="Arial"/>
          <w:lang w:val="en-US"/>
        </w:rPr>
        <w:t xml:space="preserve"> </w:t>
      </w:r>
      <w:r w:rsidR="00875DCA" w:rsidRPr="00CE5D7E">
        <w:rPr>
          <w:rFonts w:cs="Arial"/>
          <w:lang w:val="en-US"/>
        </w:rPr>
        <w:t>the</w:t>
      </w:r>
      <w:r w:rsidR="00B35425">
        <w:rPr>
          <w:rFonts w:cs="Arial"/>
          <w:lang w:val="en-US"/>
        </w:rPr>
        <w:t xml:space="preserve"> </w:t>
      </w:r>
      <w:r w:rsidR="00875DCA" w:rsidRPr="00CE5D7E">
        <w:rPr>
          <w:rFonts w:cs="Arial"/>
          <w:lang w:val="en-US"/>
        </w:rPr>
        <w:t>discipline</w:t>
      </w:r>
      <w:r w:rsidR="00B35425">
        <w:rPr>
          <w:rFonts w:cs="Arial"/>
          <w:lang w:val="en-US"/>
        </w:rPr>
        <w:t xml:space="preserve"> </w:t>
      </w:r>
      <w:r w:rsidR="00875DCA" w:rsidRPr="00CE5D7E">
        <w:rPr>
          <w:rFonts w:cs="Arial"/>
          <w:lang w:val="en-US"/>
        </w:rPr>
        <w:t>and</w:t>
      </w:r>
      <w:r w:rsidR="00B35425">
        <w:rPr>
          <w:rFonts w:cs="Arial"/>
          <w:lang w:val="en-US"/>
        </w:rPr>
        <w:t xml:space="preserve"> </w:t>
      </w:r>
      <w:r w:rsidR="00875DCA" w:rsidRPr="00CE5D7E">
        <w:rPr>
          <w:rFonts w:cs="Arial"/>
          <w:lang w:val="en-US"/>
        </w:rPr>
        <w:t>at</w:t>
      </w:r>
      <w:r w:rsidR="00B35425">
        <w:rPr>
          <w:rFonts w:cs="Arial"/>
          <w:lang w:val="en-US"/>
        </w:rPr>
        <w:t xml:space="preserve"> </w:t>
      </w:r>
      <w:r w:rsidR="00875DCA" w:rsidRPr="00CE5D7E">
        <w:rPr>
          <w:rFonts w:cs="Arial"/>
          <w:lang w:val="en-US"/>
        </w:rPr>
        <w:t>the</w:t>
      </w:r>
      <w:r w:rsidR="00B35425">
        <w:rPr>
          <w:rFonts w:cs="Arial"/>
          <w:lang w:val="en-US"/>
        </w:rPr>
        <w:t xml:space="preserve"> </w:t>
      </w:r>
      <w:r w:rsidR="00875DCA" w:rsidRPr="00CE5D7E">
        <w:rPr>
          <w:rFonts w:cs="Arial"/>
          <w:lang w:val="en-US"/>
        </w:rPr>
        <w:t>institutional</w:t>
      </w:r>
      <w:r w:rsidR="00B35425">
        <w:rPr>
          <w:rFonts w:cs="Arial"/>
          <w:lang w:val="en-US"/>
        </w:rPr>
        <w:t xml:space="preserve"> </w:t>
      </w:r>
      <w:r w:rsidR="00875DCA" w:rsidRPr="00CE5D7E">
        <w:rPr>
          <w:rFonts w:cs="Arial"/>
          <w:lang w:val="en-US"/>
        </w:rPr>
        <w:t>level.</w:t>
      </w:r>
    </w:p>
    <w:p w14:paraId="46E7DF1B" w14:textId="77777777" w:rsidR="0018059F" w:rsidRPr="00CE5D7E" w:rsidRDefault="0018059F" w:rsidP="006F7592">
      <w:pPr>
        <w:jc w:val="both"/>
        <w:rPr>
          <w:rFonts w:cs="Arial"/>
          <w:b/>
        </w:rPr>
        <w:sectPr w:rsidR="0018059F" w:rsidRPr="00CE5D7E" w:rsidSect="0085485D">
          <w:footerReference w:type="default" r:id="rId23"/>
          <w:footerReference w:type="first" r:id="rId24"/>
          <w:pgSz w:w="12240" w:h="15840" w:code="1"/>
          <w:pgMar w:top="1440" w:right="1800" w:bottom="1440" w:left="1800" w:header="720" w:footer="720" w:gutter="0"/>
          <w:cols w:space="720"/>
          <w:titlePg/>
          <w:docGrid w:linePitch="360"/>
        </w:sectPr>
      </w:pPr>
    </w:p>
    <w:p w14:paraId="4866F54F" w14:textId="77777777" w:rsidR="000D0AA6" w:rsidRPr="00CE5D7E" w:rsidRDefault="002457D3" w:rsidP="00972BF7">
      <w:pPr>
        <w:pStyle w:val="Heading1"/>
        <w:jc w:val="both"/>
      </w:pPr>
      <w:bookmarkStart w:id="210" w:name="_Toc514849459"/>
      <w:bookmarkStart w:id="211" w:name="_Toc43705814"/>
      <w:bookmarkStart w:id="212" w:name="_Toc98917945"/>
      <w:r w:rsidRPr="00CE5D7E">
        <w:lastRenderedPageBreak/>
        <w:t>R</w:t>
      </w:r>
      <w:r w:rsidR="00DE3EA2" w:rsidRPr="00CE5D7E">
        <w:t>eferences</w:t>
      </w:r>
      <w:bookmarkEnd w:id="210"/>
      <w:bookmarkEnd w:id="211"/>
      <w:bookmarkEnd w:id="212"/>
      <w:r w:rsidR="00F42E99" w:rsidRPr="00CE5D7E">
        <w:tab/>
      </w:r>
    </w:p>
    <w:p w14:paraId="7BE13594" w14:textId="77777777" w:rsidR="003B2D99" w:rsidRPr="003B2D99" w:rsidRDefault="003B2D99" w:rsidP="003B2D99">
      <w:pPr>
        <w:pStyle w:val="ColorfulList-Accent11"/>
        <w:spacing w:line="360" w:lineRule="auto"/>
        <w:ind w:left="0"/>
        <w:jc w:val="both"/>
        <w:rPr>
          <w:rFonts w:ascii="Arial" w:hAnsi="Arial" w:cs="Arial"/>
          <w:sz w:val="24"/>
          <w:szCs w:val="24"/>
        </w:rPr>
      </w:pPr>
    </w:p>
    <w:p w14:paraId="09D169E0" w14:textId="0FDA69CF" w:rsidR="00DE3EA2" w:rsidRPr="003B2D99" w:rsidRDefault="00DE3EA2" w:rsidP="006F7592">
      <w:pPr>
        <w:pStyle w:val="ColorfulList-Accent11"/>
        <w:spacing w:line="360" w:lineRule="auto"/>
        <w:ind w:left="0"/>
        <w:jc w:val="both"/>
        <w:rPr>
          <w:rFonts w:ascii="Arial" w:hAnsi="Arial" w:cs="Arial"/>
          <w:sz w:val="24"/>
          <w:szCs w:val="24"/>
        </w:rPr>
      </w:pPr>
      <w:r w:rsidRPr="003B2D99">
        <w:rPr>
          <w:rFonts w:ascii="Arial" w:hAnsi="Arial" w:cs="Arial"/>
          <w:sz w:val="24"/>
          <w:szCs w:val="24"/>
        </w:rPr>
        <w:t>South</w:t>
      </w:r>
      <w:r w:rsidR="00B35425">
        <w:rPr>
          <w:rFonts w:ascii="Arial" w:hAnsi="Arial" w:cs="Arial"/>
          <w:sz w:val="24"/>
          <w:szCs w:val="24"/>
        </w:rPr>
        <w:t xml:space="preserve"> </w:t>
      </w:r>
      <w:r w:rsidRPr="003B2D99">
        <w:rPr>
          <w:rFonts w:ascii="Arial" w:hAnsi="Arial" w:cs="Arial"/>
          <w:sz w:val="24"/>
          <w:szCs w:val="24"/>
        </w:rPr>
        <w:t>Africa.</w:t>
      </w:r>
      <w:r w:rsidR="00B35425">
        <w:rPr>
          <w:rFonts w:ascii="Arial" w:hAnsi="Arial" w:cs="Arial"/>
          <w:sz w:val="24"/>
          <w:szCs w:val="24"/>
        </w:rPr>
        <w:t xml:space="preserve"> </w:t>
      </w:r>
      <w:r w:rsidRPr="003B2D99">
        <w:rPr>
          <w:rFonts w:ascii="Arial" w:hAnsi="Arial" w:cs="Arial"/>
          <w:sz w:val="24"/>
          <w:szCs w:val="24"/>
        </w:rPr>
        <w:t>(1996).</w:t>
      </w:r>
      <w:r w:rsidR="00B35425">
        <w:rPr>
          <w:rFonts w:ascii="Arial" w:hAnsi="Arial" w:cs="Arial"/>
          <w:sz w:val="24"/>
          <w:szCs w:val="24"/>
        </w:rPr>
        <w:t xml:space="preserve"> </w:t>
      </w:r>
      <w:r w:rsidRPr="003B2D99">
        <w:rPr>
          <w:rFonts w:ascii="Arial" w:hAnsi="Arial" w:cs="Arial"/>
          <w:sz w:val="24"/>
          <w:szCs w:val="24"/>
        </w:rPr>
        <w:t>White</w:t>
      </w:r>
      <w:r w:rsidR="00B35425">
        <w:rPr>
          <w:rFonts w:ascii="Arial" w:hAnsi="Arial" w:cs="Arial"/>
          <w:sz w:val="24"/>
          <w:szCs w:val="24"/>
        </w:rPr>
        <w:t xml:space="preserve"> </w:t>
      </w:r>
      <w:r w:rsidRPr="003B2D99">
        <w:rPr>
          <w:rFonts w:ascii="Arial" w:hAnsi="Arial" w:cs="Arial"/>
          <w:sz w:val="24"/>
          <w:szCs w:val="24"/>
        </w:rPr>
        <w:t>Paper</w:t>
      </w:r>
      <w:r w:rsidR="00B35425">
        <w:rPr>
          <w:rFonts w:ascii="Arial" w:hAnsi="Arial" w:cs="Arial"/>
          <w:sz w:val="24"/>
          <w:szCs w:val="24"/>
        </w:rPr>
        <w:t xml:space="preserve"> </w:t>
      </w:r>
      <w:r w:rsidRPr="003B2D99">
        <w:rPr>
          <w:rFonts w:ascii="Arial" w:hAnsi="Arial" w:cs="Arial"/>
          <w:sz w:val="24"/>
          <w:szCs w:val="24"/>
        </w:rPr>
        <w:t>on</w:t>
      </w:r>
      <w:r w:rsidR="00B35425">
        <w:rPr>
          <w:rFonts w:ascii="Arial" w:hAnsi="Arial" w:cs="Arial"/>
          <w:sz w:val="24"/>
          <w:szCs w:val="24"/>
        </w:rPr>
        <w:t xml:space="preserve"> </w:t>
      </w:r>
      <w:r w:rsidRPr="003B2D99">
        <w:rPr>
          <w:rFonts w:ascii="Arial" w:hAnsi="Arial" w:cs="Arial"/>
          <w:sz w:val="24"/>
          <w:szCs w:val="24"/>
        </w:rPr>
        <w:t>Science</w:t>
      </w:r>
      <w:r w:rsidR="00B35425">
        <w:rPr>
          <w:rFonts w:ascii="Arial" w:hAnsi="Arial" w:cs="Arial"/>
          <w:sz w:val="24"/>
          <w:szCs w:val="24"/>
        </w:rPr>
        <w:t xml:space="preserve"> </w:t>
      </w:r>
      <w:r w:rsidRPr="003B2D99">
        <w:rPr>
          <w:rFonts w:ascii="Arial" w:hAnsi="Arial" w:cs="Arial"/>
          <w:sz w:val="24"/>
          <w:szCs w:val="24"/>
        </w:rPr>
        <w:t>and</w:t>
      </w:r>
      <w:r w:rsidR="00B35425">
        <w:rPr>
          <w:rFonts w:ascii="Arial" w:hAnsi="Arial" w:cs="Arial"/>
          <w:sz w:val="24"/>
          <w:szCs w:val="24"/>
        </w:rPr>
        <w:t xml:space="preserve"> </w:t>
      </w:r>
      <w:r w:rsidRPr="003B2D99">
        <w:rPr>
          <w:rFonts w:ascii="Arial" w:hAnsi="Arial" w:cs="Arial"/>
          <w:sz w:val="24"/>
          <w:szCs w:val="24"/>
        </w:rPr>
        <w:t>Technology</w:t>
      </w:r>
      <w:r w:rsidR="00B35425">
        <w:rPr>
          <w:rFonts w:ascii="Arial" w:hAnsi="Arial" w:cs="Arial"/>
          <w:sz w:val="24"/>
          <w:szCs w:val="24"/>
        </w:rPr>
        <w:t xml:space="preserve"> </w:t>
      </w:r>
      <w:r w:rsidRPr="003B2D99">
        <w:rPr>
          <w:rFonts w:ascii="Arial" w:hAnsi="Arial" w:cs="Arial"/>
          <w:sz w:val="24"/>
          <w:szCs w:val="24"/>
        </w:rPr>
        <w:t>-</w:t>
      </w:r>
      <w:r w:rsidR="00B35425">
        <w:rPr>
          <w:rFonts w:ascii="Arial" w:hAnsi="Arial" w:cs="Arial"/>
          <w:sz w:val="24"/>
          <w:szCs w:val="24"/>
        </w:rPr>
        <w:t xml:space="preserve"> </w:t>
      </w:r>
      <w:r w:rsidRPr="003B2D99">
        <w:rPr>
          <w:rFonts w:ascii="Arial" w:hAnsi="Arial" w:cs="Arial"/>
          <w:i/>
          <w:sz w:val="24"/>
          <w:szCs w:val="24"/>
        </w:rPr>
        <w:t>'Preparing</w:t>
      </w:r>
      <w:r w:rsidR="00B35425">
        <w:rPr>
          <w:rFonts w:ascii="Arial" w:hAnsi="Arial" w:cs="Arial"/>
          <w:i/>
          <w:sz w:val="24"/>
          <w:szCs w:val="24"/>
        </w:rPr>
        <w:t xml:space="preserve"> </w:t>
      </w:r>
      <w:r w:rsidRPr="003B2D99">
        <w:rPr>
          <w:rFonts w:ascii="Arial" w:hAnsi="Arial" w:cs="Arial"/>
          <w:i/>
          <w:sz w:val="24"/>
          <w:szCs w:val="24"/>
        </w:rPr>
        <w:t>for</w:t>
      </w:r>
      <w:r w:rsidR="00B35425">
        <w:rPr>
          <w:rFonts w:ascii="Arial" w:hAnsi="Arial" w:cs="Arial"/>
          <w:i/>
          <w:sz w:val="24"/>
          <w:szCs w:val="24"/>
        </w:rPr>
        <w:t xml:space="preserve"> </w:t>
      </w:r>
      <w:r w:rsidRPr="003B2D99">
        <w:rPr>
          <w:rFonts w:ascii="Arial" w:hAnsi="Arial" w:cs="Arial"/>
          <w:i/>
          <w:sz w:val="24"/>
          <w:szCs w:val="24"/>
        </w:rPr>
        <w:t>the</w:t>
      </w:r>
      <w:r w:rsidR="00B35425">
        <w:rPr>
          <w:rFonts w:ascii="Arial" w:hAnsi="Arial" w:cs="Arial"/>
          <w:i/>
          <w:sz w:val="24"/>
          <w:szCs w:val="24"/>
        </w:rPr>
        <w:t xml:space="preserve"> </w:t>
      </w:r>
      <w:r w:rsidRPr="003B2D99">
        <w:rPr>
          <w:rFonts w:ascii="Arial" w:hAnsi="Arial" w:cs="Arial"/>
          <w:i/>
          <w:sz w:val="24"/>
          <w:szCs w:val="24"/>
        </w:rPr>
        <w:t>21st</w:t>
      </w:r>
      <w:r w:rsidR="00B35425">
        <w:rPr>
          <w:rFonts w:ascii="Arial" w:hAnsi="Arial" w:cs="Arial"/>
          <w:i/>
          <w:sz w:val="24"/>
          <w:szCs w:val="24"/>
        </w:rPr>
        <w:t xml:space="preserve"> </w:t>
      </w:r>
      <w:r w:rsidRPr="003B2D99">
        <w:rPr>
          <w:rFonts w:ascii="Arial" w:hAnsi="Arial" w:cs="Arial"/>
          <w:i/>
          <w:sz w:val="24"/>
          <w:szCs w:val="24"/>
        </w:rPr>
        <w:t>Century'</w:t>
      </w:r>
      <w:r w:rsidR="0018330D" w:rsidRPr="003B2D99">
        <w:rPr>
          <w:rFonts w:ascii="Arial" w:hAnsi="Arial" w:cs="Arial"/>
          <w:i/>
          <w:sz w:val="24"/>
          <w:szCs w:val="24"/>
        </w:rPr>
        <w:t>.</w:t>
      </w:r>
      <w:r w:rsidR="00B35425">
        <w:rPr>
          <w:rFonts w:ascii="Arial" w:hAnsi="Arial" w:cs="Arial"/>
          <w:i/>
          <w:sz w:val="24"/>
          <w:szCs w:val="24"/>
        </w:rPr>
        <w:t xml:space="preserve"> </w:t>
      </w:r>
      <w:hyperlink r:id="rId25" w:history="1">
        <w:r w:rsidR="0018330D" w:rsidRPr="003B2D99">
          <w:rPr>
            <w:rStyle w:val="Hyperlink"/>
            <w:rFonts w:ascii="Arial" w:hAnsi="Arial" w:cs="Arial"/>
            <w:color w:val="auto"/>
            <w:sz w:val="24"/>
            <w:szCs w:val="24"/>
          </w:rPr>
          <w:t>http://www.dst.gov.za/index.php/legal-statutory/white-papers/361-science-a-technology-white-paper</w:t>
        </w:r>
      </w:hyperlink>
      <w:r w:rsidR="00B35425">
        <w:rPr>
          <w:rFonts w:ascii="Arial" w:hAnsi="Arial" w:cs="Arial"/>
          <w:sz w:val="24"/>
          <w:szCs w:val="24"/>
        </w:rPr>
        <w:t xml:space="preserve"> </w:t>
      </w:r>
      <w:r w:rsidR="0018330D" w:rsidRPr="003B2D99">
        <w:rPr>
          <w:rFonts w:ascii="Arial" w:hAnsi="Arial" w:cs="Arial"/>
          <w:sz w:val="24"/>
          <w:szCs w:val="24"/>
        </w:rPr>
        <w:t>(Accessed:</w:t>
      </w:r>
      <w:r w:rsidR="00B35425">
        <w:rPr>
          <w:rFonts w:ascii="Arial" w:hAnsi="Arial" w:cs="Arial"/>
          <w:sz w:val="24"/>
          <w:szCs w:val="24"/>
        </w:rPr>
        <w:t xml:space="preserve"> </w:t>
      </w:r>
      <w:r w:rsidR="0022771C" w:rsidRPr="003B2D99">
        <w:rPr>
          <w:rFonts w:ascii="Arial" w:hAnsi="Arial" w:cs="Arial"/>
          <w:sz w:val="24"/>
          <w:szCs w:val="24"/>
        </w:rPr>
        <w:t>October</w:t>
      </w:r>
      <w:r w:rsidR="00B35425">
        <w:rPr>
          <w:rFonts w:ascii="Arial" w:hAnsi="Arial" w:cs="Arial"/>
          <w:sz w:val="24"/>
          <w:szCs w:val="24"/>
        </w:rPr>
        <w:t xml:space="preserve"> </w:t>
      </w:r>
      <w:r w:rsidR="0018330D" w:rsidRPr="003B2D99">
        <w:rPr>
          <w:rFonts w:ascii="Arial" w:hAnsi="Arial" w:cs="Arial"/>
          <w:sz w:val="24"/>
          <w:szCs w:val="24"/>
        </w:rPr>
        <w:t>201</w:t>
      </w:r>
      <w:r w:rsidR="0022771C" w:rsidRPr="003B2D99">
        <w:rPr>
          <w:rFonts w:ascii="Arial" w:hAnsi="Arial" w:cs="Arial"/>
          <w:sz w:val="24"/>
          <w:szCs w:val="24"/>
        </w:rPr>
        <w:t>4</w:t>
      </w:r>
      <w:r w:rsidR="0018330D" w:rsidRPr="003B2D99">
        <w:rPr>
          <w:rFonts w:ascii="Arial" w:hAnsi="Arial" w:cs="Arial"/>
          <w:sz w:val="24"/>
          <w:szCs w:val="24"/>
        </w:rPr>
        <w:t>)</w:t>
      </w:r>
    </w:p>
    <w:p w14:paraId="41D77AA3" w14:textId="77777777" w:rsidR="00DE3EA2" w:rsidRPr="00CE5D7E" w:rsidRDefault="00DE3EA2" w:rsidP="006F7592">
      <w:pPr>
        <w:pStyle w:val="ColorfulList-Accent11"/>
        <w:spacing w:line="360" w:lineRule="auto"/>
        <w:jc w:val="both"/>
        <w:rPr>
          <w:rFonts w:ascii="Arial" w:hAnsi="Arial" w:cs="Arial"/>
          <w:sz w:val="24"/>
          <w:szCs w:val="24"/>
        </w:rPr>
      </w:pPr>
    </w:p>
    <w:p w14:paraId="028884E7" w14:textId="58E077B9" w:rsidR="00DE3EA2" w:rsidRPr="00CE5D7E" w:rsidRDefault="00DE3EA2" w:rsidP="006F7592">
      <w:pPr>
        <w:pStyle w:val="ColorfulList-Accent11"/>
        <w:spacing w:line="360" w:lineRule="auto"/>
        <w:ind w:left="0"/>
        <w:jc w:val="both"/>
        <w:rPr>
          <w:rFonts w:ascii="Arial" w:hAnsi="Arial" w:cs="Arial"/>
          <w:sz w:val="24"/>
          <w:szCs w:val="24"/>
        </w:rPr>
      </w:pPr>
      <w:r w:rsidRPr="00CE5D7E">
        <w:rPr>
          <w:rFonts w:ascii="Arial" w:hAnsi="Arial" w:cs="Arial"/>
          <w:sz w:val="24"/>
          <w:szCs w:val="24"/>
        </w:rPr>
        <w:t>South</w:t>
      </w:r>
      <w:r w:rsidR="00B35425">
        <w:rPr>
          <w:rFonts w:ascii="Arial" w:hAnsi="Arial" w:cs="Arial"/>
          <w:sz w:val="24"/>
          <w:szCs w:val="24"/>
        </w:rPr>
        <w:t xml:space="preserve"> </w:t>
      </w:r>
      <w:r w:rsidRPr="00CE5D7E">
        <w:rPr>
          <w:rFonts w:ascii="Arial" w:hAnsi="Arial" w:cs="Arial"/>
          <w:sz w:val="24"/>
          <w:szCs w:val="24"/>
        </w:rPr>
        <w:t>Africa.</w:t>
      </w:r>
      <w:r w:rsidR="00B35425">
        <w:rPr>
          <w:rFonts w:ascii="Arial" w:hAnsi="Arial" w:cs="Arial"/>
          <w:sz w:val="24"/>
          <w:szCs w:val="24"/>
        </w:rPr>
        <w:t xml:space="preserve"> </w:t>
      </w:r>
      <w:r w:rsidRPr="00CE5D7E">
        <w:rPr>
          <w:rFonts w:ascii="Arial" w:hAnsi="Arial" w:cs="Arial"/>
          <w:sz w:val="24"/>
          <w:szCs w:val="24"/>
        </w:rPr>
        <w:t>(2002).</w:t>
      </w:r>
      <w:r w:rsidR="00B35425">
        <w:rPr>
          <w:rFonts w:ascii="Arial" w:hAnsi="Arial" w:cs="Arial"/>
          <w:sz w:val="24"/>
          <w:szCs w:val="24"/>
        </w:rPr>
        <w:t xml:space="preserve"> </w:t>
      </w:r>
      <w:r w:rsidRPr="00CE5D7E">
        <w:rPr>
          <w:rFonts w:ascii="Arial" w:hAnsi="Arial" w:cs="Arial"/>
          <w:i/>
          <w:sz w:val="24"/>
          <w:szCs w:val="24"/>
        </w:rPr>
        <w:t>South</w:t>
      </w:r>
      <w:r w:rsidR="00B35425">
        <w:rPr>
          <w:rFonts w:ascii="Arial" w:hAnsi="Arial" w:cs="Arial"/>
          <w:i/>
          <w:sz w:val="24"/>
          <w:szCs w:val="24"/>
        </w:rPr>
        <w:t xml:space="preserve"> </w:t>
      </w:r>
      <w:r w:rsidRPr="00CE5D7E">
        <w:rPr>
          <w:rFonts w:ascii="Arial" w:hAnsi="Arial" w:cs="Arial"/>
          <w:i/>
          <w:sz w:val="24"/>
          <w:szCs w:val="24"/>
        </w:rPr>
        <w:t>Africa’s</w:t>
      </w:r>
      <w:r w:rsidR="00B35425">
        <w:rPr>
          <w:rFonts w:ascii="Arial" w:hAnsi="Arial" w:cs="Arial"/>
          <w:i/>
          <w:sz w:val="24"/>
          <w:szCs w:val="24"/>
        </w:rPr>
        <w:t xml:space="preserve"> </w:t>
      </w:r>
      <w:r w:rsidRPr="00CE5D7E">
        <w:rPr>
          <w:rFonts w:ascii="Arial" w:hAnsi="Arial" w:cs="Arial"/>
          <w:i/>
          <w:sz w:val="24"/>
          <w:szCs w:val="24"/>
        </w:rPr>
        <w:t>National</w:t>
      </w:r>
      <w:r w:rsidR="00B35425">
        <w:rPr>
          <w:rFonts w:ascii="Arial" w:hAnsi="Arial" w:cs="Arial"/>
          <w:i/>
          <w:sz w:val="24"/>
          <w:szCs w:val="24"/>
        </w:rPr>
        <w:t xml:space="preserve"> </w:t>
      </w:r>
      <w:r w:rsidRPr="00CE5D7E">
        <w:rPr>
          <w:rFonts w:ascii="Arial" w:hAnsi="Arial" w:cs="Arial"/>
          <w:i/>
          <w:sz w:val="24"/>
          <w:szCs w:val="24"/>
        </w:rPr>
        <w:t>Research</w:t>
      </w:r>
      <w:r w:rsidR="00B35425">
        <w:rPr>
          <w:rFonts w:ascii="Arial" w:hAnsi="Arial" w:cs="Arial"/>
          <w:i/>
          <w:sz w:val="24"/>
          <w:szCs w:val="24"/>
        </w:rPr>
        <w:t xml:space="preserve"> </w:t>
      </w:r>
      <w:r w:rsidR="0018330D" w:rsidRPr="00CE5D7E">
        <w:rPr>
          <w:rFonts w:ascii="Arial" w:hAnsi="Arial" w:cs="Arial"/>
          <w:i/>
          <w:sz w:val="24"/>
          <w:szCs w:val="24"/>
        </w:rPr>
        <w:t>and</w:t>
      </w:r>
      <w:r w:rsidR="00B35425">
        <w:rPr>
          <w:rFonts w:ascii="Arial" w:hAnsi="Arial" w:cs="Arial"/>
          <w:i/>
          <w:sz w:val="24"/>
          <w:szCs w:val="24"/>
        </w:rPr>
        <w:t xml:space="preserve"> </w:t>
      </w:r>
      <w:r w:rsidR="0018330D" w:rsidRPr="00CE5D7E">
        <w:rPr>
          <w:rFonts w:ascii="Arial" w:hAnsi="Arial" w:cs="Arial"/>
          <w:i/>
          <w:sz w:val="24"/>
          <w:szCs w:val="24"/>
        </w:rPr>
        <w:t>Development</w:t>
      </w:r>
      <w:r w:rsidR="00B35425">
        <w:rPr>
          <w:rFonts w:ascii="Arial" w:hAnsi="Arial" w:cs="Arial"/>
          <w:i/>
          <w:sz w:val="24"/>
          <w:szCs w:val="24"/>
        </w:rPr>
        <w:t xml:space="preserve"> </w:t>
      </w:r>
      <w:r w:rsidR="0018330D" w:rsidRPr="00CE5D7E">
        <w:rPr>
          <w:rFonts w:ascii="Arial" w:hAnsi="Arial" w:cs="Arial"/>
          <w:i/>
          <w:sz w:val="24"/>
          <w:szCs w:val="24"/>
        </w:rPr>
        <w:t>(R&amp;D)</w:t>
      </w:r>
      <w:r w:rsidR="00B35425">
        <w:rPr>
          <w:rFonts w:ascii="Arial" w:hAnsi="Arial" w:cs="Arial"/>
          <w:i/>
          <w:sz w:val="24"/>
          <w:szCs w:val="24"/>
        </w:rPr>
        <w:t xml:space="preserve"> </w:t>
      </w:r>
      <w:r w:rsidR="0018330D" w:rsidRPr="00CE5D7E">
        <w:rPr>
          <w:rFonts w:ascii="Arial" w:hAnsi="Arial" w:cs="Arial"/>
          <w:i/>
          <w:sz w:val="24"/>
          <w:szCs w:val="24"/>
        </w:rPr>
        <w:t>Strategy</w:t>
      </w:r>
      <w:r w:rsidR="0018330D" w:rsidRPr="00CE5D7E">
        <w:rPr>
          <w:rFonts w:ascii="Arial" w:hAnsi="Arial" w:cs="Arial"/>
          <w:sz w:val="24"/>
          <w:szCs w:val="24"/>
        </w:rPr>
        <w:t>.</w:t>
      </w:r>
      <w:hyperlink r:id="rId26" w:history="1">
        <w:r w:rsidR="0018330D" w:rsidRPr="00CE5D7E">
          <w:rPr>
            <w:rStyle w:val="Hyperlink"/>
            <w:rFonts w:ascii="Arial" w:hAnsi="Arial" w:cs="Arial"/>
            <w:color w:val="auto"/>
            <w:sz w:val="24"/>
            <w:szCs w:val="24"/>
          </w:rPr>
          <w:t>http://www.gov.za/documents/index.php?term=national+Research+and+Development+&amp;dfrom=&amp;dto=&amp;subjs%5B%5D=0</w:t>
        </w:r>
      </w:hyperlink>
      <w:r w:rsidR="00B35425">
        <w:rPr>
          <w:rFonts w:ascii="Arial" w:hAnsi="Arial" w:cs="Arial"/>
          <w:sz w:val="24"/>
          <w:szCs w:val="24"/>
        </w:rPr>
        <w:t xml:space="preserve"> </w:t>
      </w:r>
      <w:r w:rsidR="0018330D" w:rsidRPr="00CE5D7E">
        <w:rPr>
          <w:rFonts w:ascii="Arial" w:hAnsi="Arial" w:cs="Arial"/>
          <w:sz w:val="24"/>
          <w:szCs w:val="24"/>
        </w:rPr>
        <w:t>(Accessed:</w:t>
      </w:r>
      <w:r w:rsidR="00B35425">
        <w:rPr>
          <w:rFonts w:ascii="Arial" w:hAnsi="Arial" w:cs="Arial"/>
          <w:sz w:val="24"/>
          <w:szCs w:val="24"/>
        </w:rPr>
        <w:t xml:space="preserve"> </w:t>
      </w:r>
      <w:r w:rsidR="0022771C" w:rsidRPr="00CE5D7E">
        <w:rPr>
          <w:rFonts w:ascii="Arial" w:hAnsi="Arial" w:cs="Arial"/>
          <w:sz w:val="24"/>
          <w:szCs w:val="24"/>
        </w:rPr>
        <w:t>October</w:t>
      </w:r>
      <w:r w:rsidR="00B35425">
        <w:rPr>
          <w:rFonts w:ascii="Arial" w:hAnsi="Arial" w:cs="Arial"/>
          <w:sz w:val="24"/>
          <w:szCs w:val="24"/>
        </w:rPr>
        <w:t xml:space="preserve"> </w:t>
      </w:r>
      <w:r w:rsidR="0022771C" w:rsidRPr="00CE5D7E">
        <w:rPr>
          <w:rFonts w:ascii="Arial" w:hAnsi="Arial" w:cs="Arial"/>
          <w:sz w:val="24"/>
          <w:szCs w:val="24"/>
        </w:rPr>
        <w:t>2014</w:t>
      </w:r>
      <w:r w:rsidR="0018330D" w:rsidRPr="00CE5D7E">
        <w:rPr>
          <w:rFonts w:ascii="Arial" w:hAnsi="Arial" w:cs="Arial"/>
          <w:sz w:val="24"/>
          <w:szCs w:val="24"/>
        </w:rPr>
        <w:t>)</w:t>
      </w:r>
    </w:p>
    <w:p w14:paraId="4A5F428C" w14:textId="77777777" w:rsidR="00DE3EA2" w:rsidRPr="00CE5D7E" w:rsidRDefault="00DE3EA2" w:rsidP="006F7592">
      <w:pPr>
        <w:pStyle w:val="ColorfulList-Accent11"/>
        <w:spacing w:line="360" w:lineRule="auto"/>
        <w:jc w:val="both"/>
        <w:rPr>
          <w:rFonts w:ascii="Arial" w:hAnsi="Arial" w:cs="Arial"/>
          <w:sz w:val="24"/>
          <w:szCs w:val="24"/>
        </w:rPr>
      </w:pPr>
    </w:p>
    <w:p w14:paraId="4388CA48" w14:textId="79A360EA" w:rsidR="00DE3EA2" w:rsidRPr="003B2D99" w:rsidRDefault="00DE3EA2" w:rsidP="006F7592">
      <w:pPr>
        <w:pStyle w:val="ColorfulList-Accent11"/>
        <w:spacing w:line="360" w:lineRule="auto"/>
        <w:ind w:left="0"/>
        <w:jc w:val="both"/>
        <w:rPr>
          <w:rFonts w:ascii="Arial" w:hAnsi="Arial" w:cs="Arial"/>
          <w:sz w:val="24"/>
          <w:szCs w:val="24"/>
        </w:rPr>
      </w:pPr>
      <w:r w:rsidRPr="00CE5D7E">
        <w:rPr>
          <w:rFonts w:ascii="Arial" w:hAnsi="Arial" w:cs="Arial"/>
          <w:sz w:val="24"/>
          <w:szCs w:val="24"/>
        </w:rPr>
        <w:t>South</w:t>
      </w:r>
      <w:r w:rsidR="00B35425">
        <w:rPr>
          <w:rFonts w:ascii="Arial" w:hAnsi="Arial" w:cs="Arial"/>
          <w:sz w:val="24"/>
          <w:szCs w:val="24"/>
        </w:rPr>
        <w:t xml:space="preserve"> </w:t>
      </w:r>
      <w:r w:rsidRPr="00CE5D7E">
        <w:rPr>
          <w:rFonts w:ascii="Arial" w:hAnsi="Arial" w:cs="Arial"/>
          <w:sz w:val="24"/>
          <w:szCs w:val="24"/>
        </w:rPr>
        <w:t>Africa.</w:t>
      </w:r>
      <w:r w:rsidR="00B35425">
        <w:rPr>
          <w:rFonts w:ascii="Arial" w:hAnsi="Arial" w:cs="Arial"/>
          <w:sz w:val="24"/>
          <w:szCs w:val="24"/>
        </w:rPr>
        <w:t xml:space="preserve"> </w:t>
      </w:r>
      <w:r w:rsidRPr="00CE5D7E">
        <w:rPr>
          <w:rFonts w:ascii="Arial" w:hAnsi="Arial" w:cs="Arial"/>
          <w:sz w:val="24"/>
          <w:szCs w:val="24"/>
        </w:rPr>
        <w:t>(2009).</w:t>
      </w:r>
      <w:r w:rsidR="00B35425">
        <w:rPr>
          <w:rFonts w:ascii="Arial" w:hAnsi="Arial" w:cs="Arial"/>
          <w:sz w:val="24"/>
          <w:szCs w:val="24"/>
        </w:rPr>
        <w:t xml:space="preserve"> </w:t>
      </w:r>
      <w:r w:rsidRPr="00CE5D7E">
        <w:rPr>
          <w:rFonts w:ascii="Arial" w:hAnsi="Arial" w:cs="Arial"/>
          <w:i/>
          <w:sz w:val="24"/>
          <w:szCs w:val="24"/>
        </w:rPr>
        <w:t>Human</w:t>
      </w:r>
      <w:r w:rsidR="00B35425">
        <w:rPr>
          <w:rFonts w:ascii="Arial" w:hAnsi="Arial" w:cs="Arial"/>
          <w:i/>
          <w:sz w:val="24"/>
          <w:szCs w:val="24"/>
        </w:rPr>
        <w:t xml:space="preserve"> </w:t>
      </w:r>
      <w:r w:rsidRPr="00CE5D7E">
        <w:rPr>
          <w:rFonts w:ascii="Arial" w:hAnsi="Arial" w:cs="Arial"/>
          <w:i/>
          <w:sz w:val="24"/>
          <w:szCs w:val="24"/>
        </w:rPr>
        <w:t>Resource</w:t>
      </w:r>
      <w:r w:rsidR="00B35425">
        <w:rPr>
          <w:rFonts w:ascii="Arial" w:hAnsi="Arial" w:cs="Arial"/>
          <w:i/>
          <w:sz w:val="24"/>
          <w:szCs w:val="24"/>
        </w:rPr>
        <w:t xml:space="preserve"> </w:t>
      </w:r>
      <w:r w:rsidRPr="00CE5D7E">
        <w:rPr>
          <w:rFonts w:ascii="Arial" w:hAnsi="Arial" w:cs="Arial"/>
          <w:i/>
          <w:sz w:val="24"/>
          <w:szCs w:val="24"/>
        </w:rPr>
        <w:t>Development</w:t>
      </w:r>
      <w:r w:rsidR="00B35425">
        <w:rPr>
          <w:rFonts w:ascii="Arial" w:hAnsi="Arial" w:cs="Arial"/>
          <w:i/>
          <w:sz w:val="24"/>
          <w:szCs w:val="24"/>
        </w:rPr>
        <w:t xml:space="preserve"> </w:t>
      </w:r>
      <w:r w:rsidRPr="00CE5D7E">
        <w:rPr>
          <w:rFonts w:ascii="Arial" w:hAnsi="Arial" w:cs="Arial"/>
          <w:i/>
          <w:sz w:val="24"/>
          <w:szCs w:val="24"/>
        </w:rPr>
        <w:t>St</w:t>
      </w:r>
      <w:r w:rsidR="0018330D" w:rsidRPr="00CE5D7E">
        <w:rPr>
          <w:rFonts w:ascii="Arial" w:hAnsi="Arial" w:cs="Arial"/>
          <w:i/>
          <w:sz w:val="24"/>
          <w:szCs w:val="24"/>
        </w:rPr>
        <w:t>rategy</w:t>
      </w:r>
      <w:r w:rsidR="00B35425">
        <w:rPr>
          <w:rFonts w:ascii="Arial" w:hAnsi="Arial" w:cs="Arial"/>
          <w:i/>
          <w:sz w:val="24"/>
          <w:szCs w:val="24"/>
        </w:rPr>
        <w:t xml:space="preserve"> </w:t>
      </w:r>
      <w:r w:rsidR="0018330D" w:rsidRPr="00CE5D7E">
        <w:rPr>
          <w:rFonts w:ascii="Arial" w:hAnsi="Arial" w:cs="Arial"/>
          <w:i/>
          <w:sz w:val="24"/>
          <w:szCs w:val="24"/>
        </w:rPr>
        <w:t>for</w:t>
      </w:r>
      <w:r w:rsidR="00B35425">
        <w:rPr>
          <w:rFonts w:ascii="Arial" w:hAnsi="Arial" w:cs="Arial"/>
          <w:i/>
          <w:sz w:val="24"/>
          <w:szCs w:val="24"/>
        </w:rPr>
        <w:t xml:space="preserve"> </w:t>
      </w:r>
      <w:r w:rsidR="0018330D" w:rsidRPr="00CE5D7E">
        <w:rPr>
          <w:rFonts w:ascii="Arial" w:hAnsi="Arial" w:cs="Arial"/>
          <w:i/>
          <w:sz w:val="24"/>
          <w:szCs w:val="24"/>
        </w:rPr>
        <w:t>South</w:t>
      </w:r>
      <w:r w:rsidR="00B35425">
        <w:rPr>
          <w:rFonts w:ascii="Arial" w:hAnsi="Arial" w:cs="Arial"/>
          <w:i/>
          <w:sz w:val="24"/>
          <w:szCs w:val="24"/>
        </w:rPr>
        <w:t xml:space="preserve"> </w:t>
      </w:r>
      <w:r w:rsidR="0018330D" w:rsidRPr="00CE5D7E">
        <w:rPr>
          <w:rFonts w:ascii="Arial" w:hAnsi="Arial" w:cs="Arial"/>
          <w:i/>
          <w:sz w:val="24"/>
          <w:szCs w:val="24"/>
        </w:rPr>
        <w:t>Africa</w:t>
      </w:r>
      <w:r w:rsidR="00B35425">
        <w:rPr>
          <w:rFonts w:ascii="Arial" w:hAnsi="Arial" w:cs="Arial"/>
          <w:i/>
          <w:sz w:val="24"/>
          <w:szCs w:val="24"/>
        </w:rPr>
        <w:t xml:space="preserve"> </w:t>
      </w:r>
      <w:r w:rsidR="0018330D" w:rsidRPr="00CE5D7E">
        <w:rPr>
          <w:rFonts w:ascii="Arial" w:hAnsi="Arial" w:cs="Arial"/>
          <w:i/>
          <w:sz w:val="24"/>
          <w:szCs w:val="24"/>
        </w:rPr>
        <w:t>(HRDS)</w:t>
      </w:r>
      <w:r w:rsidR="0018330D" w:rsidRPr="00CE5D7E">
        <w:rPr>
          <w:rFonts w:ascii="Arial" w:hAnsi="Arial" w:cs="Arial"/>
          <w:sz w:val="24"/>
          <w:szCs w:val="24"/>
        </w:rPr>
        <w:t>.</w:t>
      </w:r>
      <w:hyperlink r:id="rId27" w:history="1">
        <w:r w:rsidRPr="00CE5D7E">
          <w:rPr>
            <w:rStyle w:val="Hyperlink"/>
            <w:rFonts w:ascii="Arial" w:hAnsi="Arial" w:cs="Arial"/>
            <w:color w:val="auto"/>
            <w:sz w:val="24"/>
            <w:szCs w:val="24"/>
          </w:rPr>
          <w:t>http://www.gov.za/documents/index.php?term=Human+Resource+Development+Strategy+for+South+Africa+&amp;dfrom=&amp;dto=&amp;subjs%5B%5D=0</w:t>
        </w:r>
      </w:hyperlink>
      <w:r w:rsidR="00B35425">
        <w:rPr>
          <w:rFonts w:ascii="Arial" w:hAnsi="Arial" w:cs="Arial"/>
          <w:sz w:val="24"/>
          <w:szCs w:val="24"/>
        </w:rPr>
        <w:t xml:space="preserve"> </w:t>
      </w:r>
      <w:r w:rsidR="0018330D" w:rsidRPr="00CE5D7E">
        <w:rPr>
          <w:rFonts w:ascii="Arial" w:hAnsi="Arial" w:cs="Arial"/>
          <w:sz w:val="24"/>
          <w:szCs w:val="24"/>
        </w:rPr>
        <w:t>(</w:t>
      </w:r>
      <w:r w:rsidR="0022771C" w:rsidRPr="00CE5D7E">
        <w:rPr>
          <w:rFonts w:ascii="Arial" w:hAnsi="Arial" w:cs="Arial"/>
          <w:sz w:val="24"/>
          <w:szCs w:val="24"/>
        </w:rPr>
        <w:t>October</w:t>
      </w:r>
      <w:r w:rsidR="00B35425">
        <w:rPr>
          <w:rFonts w:ascii="Arial" w:hAnsi="Arial" w:cs="Arial"/>
          <w:sz w:val="24"/>
          <w:szCs w:val="24"/>
        </w:rPr>
        <w:t xml:space="preserve"> </w:t>
      </w:r>
      <w:r w:rsidR="0022771C" w:rsidRPr="00CE5D7E">
        <w:rPr>
          <w:rFonts w:ascii="Arial" w:hAnsi="Arial" w:cs="Arial"/>
          <w:sz w:val="24"/>
          <w:szCs w:val="24"/>
        </w:rPr>
        <w:t>2014</w:t>
      </w:r>
      <w:r w:rsidR="0018330D" w:rsidRPr="00CE5D7E">
        <w:rPr>
          <w:rFonts w:ascii="Arial" w:hAnsi="Arial" w:cs="Arial"/>
          <w:sz w:val="24"/>
          <w:szCs w:val="24"/>
        </w:rPr>
        <w:t>)</w:t>
      </w:r>
    </w:p>
    <w:p w14:paraId="71C4F954" w14:textId="77777777" w:rsidR="00DE3EA2" w:rsidRPr="003B2D99" w:rsidRDefault="00DE3EA2" w:rsidP="006F7592">
      <w:pPr>
        <w:pStyle w:val="ColorfulList-Accent11"/>
        <w:spacing w:line="360" w:lineRule="auto"/>
        <w:jc w:val="both"/>
        <w:rPr>
          <w:rFonts w:ascii="Arial" w:hAnsi="Arial" w:cs="Arial"/>
          <w:sz w:val="24"/>
          <w:szCs w:val="24"/>
        </w:rPr>
      </w:pPr>
    </w:p>
    <w:p w14:paraId="2C9E0F2B" w14:textId="4C8C349E" w:rsidR="003B2D99" w:rsidRPr="003B2D99" w:rsidRDefault="00DE3EA2" w:rsidP="006F7592">
      <w:pPr>
        <w:pStyle w:val="ColorfulList-Accent11"/>
        <w:spacing w:line="360" w:lineRule="auto"/>
        <w:ind w:left="0"/>
        <w:jc w:val="both"/>
        <w:rPr>
          <w:rStyle w:val="Hyperlink"/>
          <w:rFonts w:ascii="Arial" w:hAnsi="Arial" w:cs="Arial"/>
          <w:color w:val="auto"/>
          <w:sz w:val="24"/>
          <w:szCs w:val="24"/>
        </w:rPr>
      </w:pPr>
      <w:r w:rsidRPr="003B2D99">
        <w:rPr>
          <w:rFonts w:ascii="Arial" w:hAnsi="Arial" w:cs="Arial"/>
          <w:sz w:val="24"/>
          <w:szCs w:val="24"/>
        </w:rPr>
        <w:t>South</w:t>
      </w:r>
      <w:r w:rsidR="00B35425">
        <w:rPr>
          <w:rFonts w:ascii="Arial" w:hAnsi="Arial" w:cs="Arial"/>
          <w:sz w:val="24"/>
          <w:szCs w:val="24"/>
        </w:rPr>
        <w:t xml:space="preserve"> </w:t>
      </w:r>
      <w:r w:rsidRPr="003B2D99">
        <w:rPr>
          <w:rFonts w:ascii="Arial" w:hAnsi="Arial" w:cs="Arial"/>
          <w:sz w:val="24"/>
          <w:szCs w:val="24"/>
        </w:rPr>
        <w:t>Africa.</w:t>
      </w:r>
      <w:r w:rsidR="00B35425">
        <w:rPr>
          <w:rFonts w:ascii="Arial" w:hAnsi="Arial" w:cs="Arial"/>
          <w:sz w:val="24"/>
          <w:szCs w:val="24"/>
        </w:rPr>
        <w:t xml:space="preserve"> </w:t>
      </w:r>
      <w:r w:rsidRPr="003B2D99">
        <w:rPr>
          <w:rFonts w:ascii="Arial" w:hAnsi="Arial" w:cs="Arial"/>
          <w:sz w:val="24"/>
          <w:szCs w:val="24"/>
        </w:rPr>
        <w:t>(2009).</w:t>
      </w:r>
      <w:r w:rsidR="00B35425">
        <w:rPr>
          <w:rFonts w:ascii="Arial" w:hAnsi="Arial" w:cs="Arial"/>
          <w:sz w:val="24"/>
          <w:szCs w:val="24"/>
        </w:rPr>
        <w:t xml:space="preserve"> </w:t>
      </w:r>
      <w:r w:rsidRPr="003B2D99">
        <w:rPr>
          <w:rFonts w:ascii="Arial" w:hAnsi="Arial" w:cs="Arial"/>
          <w:i/>
          <w:sz w:val="24"/>
          <w:szCs w:val="24"/>
        </w:rPr>
        <w:t>Medium</w:t>
      </w:r>
      <w:r w:rsidR="00B35425">
        <w:rPr>
          <w:rFonts w:ascii="Arial" w:hAnsi="Arial" w:cs="Arial"/>
          <w:i/>
          <w:sz w:val="24"/>
          <w:szCs w:val="24"/>
        </w:rPr>
        <w:t xml:space="preserve"> </w:t>
      </w:r>
      <w:r w:rsidRPr="003B2D99">
        <w:rPr>
          <w:rFonts w:ascii="Arial" w:hAnsi="Arial" w:cs="Arial"/>
          <w:i/>
          <w:sz w:val="24"/>
          <w:szCs w:val="24"/>
        </w:rPr>
        <w:t>Te</w:t>
      </w:r>
      <w:r w:rsidR="0018330D" w:rsidRPr="003B2D99">
        <w:rPr>
          <w:rFonts w:ascii="Arial" w:hAnsi="Arial" w:cs="Arial"/>
          <w:i/>
          <w:sz w:val="24"/>
          <w:szCs w:val="24"/>
        </w:rPr>
        <w:t>rm</w:t>
      </w:r>
      <w:r w:rsidR="00B35425">
        <w:rPr>
          <w:rFonts w:ascii="Arial" w:hAnsi="Arial" w:cs="Arial"/>
          <w:i/>
          <w:sz w:val="24"/>
          <w:szCs w:val="24"/>
        </w:rPr>
        <w:t xml:space="preserve"> </w:t>
      </w:r>
      <w:r w:rsidR="0018330D" w:rsidRPr="003B2D99">
        <w:rPr>
          <w:rFonts w:ascii="Arial" w:hAnsi="Arial" w:cs="Arial"/>
          <w:i/>
          <w:sz w:val="24"/>
          <w:szCs w:val="24"/>
        </w:rPr>
        <w:t>Strategic</w:t>
      </w:r>
      <w:r w:rsidR="00B35425">
        <w:rPr>
          <w:rFonts w:ascii="Arial" w:hAnsi="Arial" w:cs="Arial"/>
          <w:i/>
          <w:sz w:val="24"/>
          <w:szCs w:val="24"/>
        </w:rPr>
        <w:t xml:space="preserve"> </w:t>
      </w:r>
      <w:r w:rsidR="0018330D" w:rsidRPr="003B2D99">
        <w:rPr>
          <w:rFonts w:ascii="Arial" w:hAnsi="Arial" w:cs="Arial"/>
          <w:i/>
          <w:sz w:val="24"/>
          <w:szCs w:val="24"/>
        </w:rPr>
        <w:t>Framework</w:t>
      </w:r>
      <w:r w:rsidR="00B35425">
        <w:rPr>
          <w:rFonts w:ascii="Arial" w:hAnsi="Arial" w:cs="Arial"/>
          <w:sz w:val="24"/>
          <w:szCs w:val="24"/>
        </w:rPr>
        <w:t xml:space="preserve"> </w:t>
      </w:r>
      <w:r w:rsidR="0018330D" w:rsidRPr="003B2D99">
        <w:rPr>
          <w:rFonts w:ascii="Arial" w:hAnsi="Arial" w:cs="Arial"/>
          <w:sz w:val="24"/>
          <w:szCs w:val="24"/>
        </w:rPr>
        <w:t>(MTSF).</w:t>
      </w:r>
      <w:r w:rsidR="00B35425">
        <w:rPr>
          <w:rFonts w:ascii="Arial" w:hAnsi="Arial" w:cs="Arial"/>
          <w:sz w:val="24"/>
          <w:szCs w:val="24"/>
        </w:rPr>
        <w:t xml:space="preserve"> </w:t>
      </w:r>
      <w:hyperlink r:id="rId28" w:history="1">
        <w:r w:rsidRPr="003B2D99">
          <w:rPr>
            <w:rStyle w:val="Hyperlink"/>
            <w:rFonts w:ascii="Arial" w:hAnsi="Arial" w:cs="Arial"/>
            <w:color w:val="auto"/>
            <w:sz w:val="24"/>
            <w:szCs w:val="24"/>
          </w:rPr>
          <w:t>http://www.gov.za/documents/index.php?term=Medium+Term+Strategic+Framework+&amp;dfrom=&amp;dto=&amp;subjs%5B%5D=0</w:t>
        </w:r>
      </w:hyperlink>
      <w:r w:rsidR="00B35425">
        <w:rPr>
          <w:rStyle w:val="Hyperlink"/>
          <w:rFonts w:ascii="Arial" w:hAnsi="Arial" w:cs="Arial"/>
          <w:color w:val="auto"/>
          <w:sz w:val="24"/>
          <w:szCs w:val="24"/>
        </w:rPr>
        <w:t xml:space="preserve"> </w:t>
      </w:r>
      <w:r w:rsidR="0018330D" w:rsidRPr="003B2D99">
        <w:rPr>
          <w:rStyle w:val="Hyperlink"/>
          <w:rFonts w:ascii="Arial" w:hAnsi="Arial" w:cs="Arial"/>
          <w:color w:val="auto"/>
          <w:sz w:val="24"/>
          <w:szCs w:val="24"/>
        </w:rPr>
        <w:t>(</w:t>
      </w:r>
      <w:r w:rsidR="006061A7" w:rsidRPr="003B2D99">
        <w:rPr>
          <w:rFonts w:ascii="Arial" w:hAnsi="Arial" w:cs="Arial"/>
          <w:sz w:val="24"/>
          <w:szCs w:val="24"/>
        </w:rPr>
        <w:t>Accessed:</w:t>
      </w:r>
      <w:r w:rsidR="00B35425">
        <w:rPr>
          <w:rFonts w:ascii="Arial" w:hAnsi="Arial" w:cs="Arial"/>
          <w:sz w:val="24"/>
          <w:szCs w:val="24"/>
        </w:rPr>
        <w:t xml:space="preserve"> </w:t>
      </w:r>
      <w:r w:rsidR="0022771C" w:rsidRPr="003B2D99">
        <w:rPr>
          <w:rFonts w:ascii="Arial" w:hAnsi="Arial" w:cs="Arial"/>
          <w:sz w:val="24"/>
          <w:szCs w:val="24"/>
        </w:rPr>
        <w:t>October</w:t>
      </w:r>
      <w:r w:rsidR="00B35425">
        <w:rPr>
          <w:rFonts w:ascii="Arial" w:hAnsi="Arial" w:cs="Arial"/>
          <w:sz w:val="24"/>
          <w:szCs w:val="24"/>
        </w:rPr>
        <w:t xml:space="preserve"> </w:t>
      </w:r>
      <w:r w:rsidR="0022771C" w:rsidRPr="003B2D99">
        <w:rPr>
          <w:rFonts w:ascii="Arial" w:hAnsi="Arial" w:cs="Arial"/>
          <w:sz w:val="24"/>
          <w:szCs w:val="24"/>
        </w:rPr>
        <w:t>2014</w:t>
      </w:r>
      <w:r w:rsidR="003B2D99" w:rsidRPr="003B2D99">
        <w:rPr>
          <w:rStyle w:val="Hyperlink"/>
          <w:rFonts w:ascii="Arial" w:hAnsi="Arial" w:cs="Arial"/>
          <w:color w:val="auto"/>
          <w:sz w:val="24"/>
          <w:szCs w:val="24"/>
        </w:rPr>
        <w:t>)</w:t>
      </w:r>
    </w:p>
    <w:p w14:paraId="46B89DA4" w14:textId="77777777" w:rsidR="003B2D99" w:rsidRPr="003B2D99" w:rsidRDefault="003B2D99" w:rsidP="006F7592">
      <w:pPr>
        <w:pStyle w:val="ColorfulList-Accent11"/>
        <w:spacing w:line="360" w:lineRule="auto"/>
        <w:ind w:left="0"/>
        <w:jc w:val="both"/>
        <w:rPr>
          <w:rStyle w:val="Hyperlink"/>
          <w:rFonts w:ascii="Arial" w:hAnsi="Arial" w:cs="Arial"/>
          <w:color w:val="auto"/>
          <w:sz w:val="24"/>
          <w:szCs w:val="24"/>
        </w:rPr>
      </w:pPr>
    </w:p>
    <w:p w14:paraId="33847F2F" w14:textId="4D46AF79" w:rsidR="003B2D99" w:rsidRPr="003B2D99" w:rsidRDefault="003B2D99" w:rsidP="006F7592">
      <w:pPr>
        <w:pStyle w:val="ColorfulList-Accent11"/>
        <w:spacing w:line="360" w:lineRule="auto"/>
        <w:ind w:left="0"/>
        <w:jc w:val="both"/>
        <w:rPr>
          <w:rFonts w:ascii="Arial" w:hAnsi="Arial" w:cs="Arial"/>
          <w:sz w:val="24"/>
          <w:szCs w:val="24"/>
          <w:u w:val="single"/>
        </w:rPr>
      </w:pPr>
      <w:r w:rsidRPr="003B2D99">
        <w:rPr>
          <w:rStyle w:val="Hyperlink"/>
          <w:rFonts w:ascii="Arial" w:hAnsi="Arial" w:cs="Arial"/>
          <w:color w:val="auto"/>
          <w:sz w:val="24"/>
          <w:szCs w:val="24"/>
          <w:u w:val="none"/>
        </w:rPr>
        <w:t>University</w:t>
      </w:r>
      <w:r w:rsidR="00B35425">
        <w:rPr>
          <w:rStyle w:val="Hyperlink"/>
          <w:rFonts w:ascii="Arial" w:hAnsi="Arial" w:cs="Arial"/>
          <w:color w:val="auto"/>
          <w:sz w:val="24"/>
          <w:szCs w:val="24"/>
          <w:u w:val="none"/>
        </w:rPr>
        <w:t xml:space="preserve"> </w:t>
      </w:r>
      <w:r w:rsidRPr="003B2D99">
        <w:rPr>
          <w:rStyle w:val="Hyperlink"/>
          <w:rFonts w:ascii="Arial" w:hAnsi="Arial" w:cs="Arial"/>
          <w:color w:val="auto"/>
          <w:sz w:val="24"/>
          <w:szCs w:val="24"/>
          <w:u w:val="none"/>
        </w:rPr>
        <w:t>of</w:t>
      </w:r>
      <w:r w:rsidR="00B35425">
        <w:rPr>
          <w:rStyle w:val="Hyperlink"/>
          <w:rFonts w:ascii="Arial" w:hAnsi="Arial" w:cs="Arial"/>
          <w:color w:val="auto"/>
          <w:sz w:val="24"/>
          <w:szCs w:val="24"/>
          <w:u w:val="none"/>
        </w:rPr>
        <w:t xml:space="preserve"> </w:t>
      </w:r>
      <w:r w:rsidRPr="003B2D99">
        <w:rPr>
          <w:rStyle w:val="Hyperlink"/>
          <w:rFonts w:ascii="Arial" w:hAnsi="Arial" w:cs="Arial"/>
          <w:color w:val="auto"/>
          <w:sz w:val="24"/>
          <w:szCs w:val="24"/>
          <w:u w:val="none"/>
        </w:rPr>
        <w:t>Stellenbosch</w:t>
      </w:r>
      <w:r w:rsidR="00B35425">
        <w:rPr>
          <w:rStyle w:val="Hyperlink"/>
          <w:rFonts w:ascii="Arial" w:hAnsi="Arial" w:cs="Arial"/>
          <w:color w:val="auto"/>
          <w:sz w:val="24"/>
          <w:szCs w:val="24"/>
          <w:u w:val="none"/>
        </w:rPr>
        <w:t xml:space="preserve"> </w:t>
      </w:r>
      <w:r w:rsidRPr="003B2D99">
        <w:rPr>
          <w:rStyle w:val="Hyperlink"/>
          <w:rFonts w:ascii="Arial" w:hAnsi="Arial" w:cs="Arial"/>
          <w:color w:val="auto"/>
          <w:sz w:val="24"/>
          <w:szCs w:val="24"/>
          <w:u w:val="none"/>
        </w:rPr>
        <w:t>(2016).</w:t>
      </w:r>
      <w:r w:rsidR="00B35425">
        <w:rPr>
          <w:rStyle w:val="Hyperlink"/>
          <w:rFonts w:ascii="Arial" w:hAnsi="Arial" w:cs="Arial"/>
          <w:color w:val="auto"/>
          <w:sz w:val="24"/>
          <w:szCs w:val="24"/>
          <w:u w:val="none"/>
        </w:rPr>
        <w:t xml:space="preserve"> </w:t>
      </w:r>
      <w:r w:rsidRPr="003B2D99">
        <w:rPr>
          <w:rStyle w:val="Hyperlink"/>
          <w:rFonts w:ascii="Arial" w:hAnsi="Arial" w:cs="Arial"/>
          <w:i/>
          <w:color w:val="auto"/>
          <w:sz w:val="24"/>
          <w:szCs w:val="24"/>
          <w:u w:val="none"/>
        </w:rPr>
        <w:t>Logistics</w:t>
      </w:r>
      <w:r w:rsidR="00B35425">
        <w:rPr>
          <w:rStyle w:val="Hyperlink"/>
          <w:rFonts w:ascii="Arial" w:hAnsi="Arial" w:cs="Arial"/>
          <w:i/>
          <w:color w:val="auto"/>
          <w:sz w:val="24"/>
          <w:szCs w:val="24"/>
          <w:u w:val="none"/>
        </w:rPr>
        <w:t xml:space="preserve"> </w:t>
      </w:r>
      <w:r w:rsidRPr="003B2D99">
        <w:rPr>
          <w:rStyle w:val="Hyperlink"/>
          <w:rFonts w:ascii="Arial" w:hAnsi="Arial" w:cs="Arial"/>
          <w:i/>
          <w:color w:val="auto"/>
          <w:sz w:val="24"/>
          <w:szCs w:val="24"/>
          <w:u w:val="none"/>
        </w:rPr>
        <w:t>Barometer</w:t>
      </w:r>
      <w:r w:rsidR="00B35425">
        <w:rPr>
          <w:rStyle w:val="Hyperlink"/>
          <w:rFonts w:ascii="Arial" w:hAnsi="Arial" w:cs="Arial"/>
          <w:i/>
          <w:color w:val="auto"/>
          <w:sz w:val="24"/>
          <w:szCs w:val="24"/>
          <w:u w:val="none"/>
        </w:rPr>
        <w:t xml:space="preserve"> </w:t>
      </w:r>
      <w:r w:rsidRPr="003B2D99">
        <w:rPr>
          <w:rStyle w:val="Hyperlink"/>
          <w:rFonts w:ascii="Arial" w:hAnsi="Arial" w:cs="Arial"/>
          <w:i/>
          <w:color w:val="auto"/>
          <w:sz w:val="24"/>
          <w:szCs w:val="24"/>
          <w:u w:val="none"/>
        </w:rPr>
        <w:t>2016</w:t>
      </w:r>
      <w:r w:rsidRPr="003B2D99">
        <w:rPr>
          <w:rStyle w:val="Hyperlink"/>
          <w:rFonts w:ascii="Arial" w:hAnsi="Arial" w:cs="Arial"/>
          <w:color w:val="auto"/>
          <w:sz w:val="24"/>
          <w:szCs w:val="24"/>
          <w:u w:val="none"/>
        </w:rPr>
        <w:t>.</w:t>
      </w:r>
      <w:r w:rsidR="00B35425">
        <w:rPr>
          <w:rStyle w:val="Hyperlink"/>
          <w:rFonts w:ascii="Arial" w:hAnsi="Arial" w:cs="Arial"/>
          <w:color w:val="auto"/>
          <w:sz w:val="24"/>
          <w:szCs w:val="24"/>
        </w:rPr>
        <w:t xml:space="preserve"> </w:t>
      </w:r>
      <w:hyperlink r:id="rId29" w:history="1">
        <w:r w:rsidRPr="003B2D99">
          <w:rPr>
            <w:rStyle w:val="Hyperlink"/>
            <w:rFonts w:ascii="Arial" w:hAnsi="Arial" w:cs="Arial"/>
            <w:sz w:val="24"/>
            <w:szCs w:val="24"/>
          </w:rPr>
          <w:t>Logistics</w:t>
        </w:r>
        <w:r w:rsidR="00B35425">
          <w:rPr>
            <w:rStyle w:val="Hyperlink"/>
            <w:rFonts w:ascii="Arial" w:hAnsi="Arial" w:cs="Arial"/>
            <w:sz w:val="24"/>
            <w:szCs w:val="24"/>
          </w:rPr>
          <w:t xml:space="preserve"> </w:t>
        </w:r>
        <w:r w:rsidRPr="003B2D99">
          <w:rPr>
            <w:rStyle w:val="Hyperlink"/>
            <w:rFonts w:ascii="Arial" w:hAnsi="Arial" w:cs="Arial"/>
            <w:sz w:val="24"/>
            <w:szCs w:val="24"/>
          </w:rPr>
          <w:t>Barometer</w:t>
        </w:r>
        <w:r w:rsidR="00B35425">
          <w:rPr>
            <w:rStyle w:val="Hyperlink"/>
            <w:rFonts w:ascii="Arial" w:hAnsi="Arial" w:cs="Arial"/>
            <w:sz w:val="24"/>
            <w:szCs w:val="24"/>
          </w:rPr>
          <w:t xml:space="preserve"> </w:t>
        </w:r>
        <w:r w:rsidRPr="003B2D99">
          <w:rPr>
            <w:rStyle w:val="Hyperlink"/>
            <w:rFonts w:ascii="Arial" w:hAnsi="Arial" w:cs="Arial"/>
            <w:sz w:val="24"/>
            <w:szCs w:val="24"/>
          </w:rPr>
          <w:t>(sun.ac.za)</w:t>
        </w:r>
      </w:hyperlink>
      <w:r w:rsidR="00B35425">
        <w:rPr>
          <w:rFonts w:ascii="Arial" w:hAnsi="Arial" w:cs="Arial"/>
          <w:sz w:val="24"/>
          <w:szCs w:val="24"/>
        </w:rPr>
        <w:t xml:space="preserve"> </w:t>
      </w:r>
      <w:r w:rsidRPr="003B2D99">
        <w:rPr>
          <w:rFonts w:ascii="Arial" w:hAnsi="Arial" w:cs="Arial"/>
          <w:sz w:val="24"/>
          <w:szCs w:val="24"/>
        </w:rPr>
        <w:t>(Accessed:</w:t>
      </w:r>
      <w:r w:rsidR="00B35425">
        <w:rPr>
          <w:rFonts w:ascii="Arial" w:hAnsi="Arial" w:cs="Arial"/>
          <w:sz w:val="24"/>
          <w:szCs w:val="24"/>
        </w:rPr>
        <w:t xml:space="preserve"> </w:t>
      </w:r>
      <w:r w:rsidRPr="003B2D99">
        <w:rPr>
          <w:rFonts w:ascii="Arial" w:hAnsi="Arial" w:cs="Arial"/>
          <w:sz w:val="24"/>
          <w:szCs w:val="24"/>
        </w:rPr>
        <w:t>February</w:t>
      </w:r>
      <w:r w:rsidR="00B35425">
        <w:rPr>
          <w:rFonts w:ascii="Arial" w:hAnsi="Arial" w:cs="Arial"/>
          <w:sz w:val="24"/>
          <w:szCs w:val="24"/>
        </w:rPr>
        <w:t xml:space="preserve"> </w:t>
      </w:r>
      <w:r w:rsidRPr="003B2D99">
        <w:rPr>
          <w:rFonts w:ascii="Arial" w:hAnsi="Arial" w:cs="Arial"/>
          <w:sz w:val="24"/>
          <w:szCs w:val="24"/>
        </w:rPr>
        <w:t>2021)</w:t>
      </w:r>
    </w:p>
    <w:p w14:paraId="7D100969" w14:textId="77777777" w:rsidR="008A6B7C" w:rsidRPr="00CE5D7E" w:rsidRDefault="008A6B7C" w:rsidP="006F7592">
      <w:pPr>
        <w:jc w:val="both"/>
        <w:rPr>
          <w:rFonts w:cs="Arial"/>
          <w:b/>
          <w:bCs/>
          <w:kern w:val="32"/>
          <w:lang w:val="en-GB" w:eastAsia="en-GB"/>
        </w:rPr>
      </w:pPr>
      <w:r w:rsidRPr="00CE5D7E">
        <w:rPr>
          <w:rFonts w:cs="Arial"/>
          <w:kern w:val="32"/>
        </w:rPr>
        <w:br w:type="page"/>
      </w:r>
    </w:p>
    <w:p w14:paraId="6B45EB17" w14:textId="0156E8C2" w:rsidR="00A72082" w:rsidRDefault="00540ACD" w:rsidP="00972BF7">
      <w:pPr>
        <w:pStyle w:val="Heading1"/>
        <w:jc w:val="both"/>
      </w:pPr>
      <w:bookmarkStart w:id="213" w:name="_Toc25401666"/>
      <w:bookmarkStart w:id="214" w:name="_Toc25401899"/>
      <w:bookmarkStart w:id="215" w:name="_Toc25402096"/>
      <w:bookmarkStart w:id="216" w:name="_Toc25402420"/>
      <w:bookmarkStart w:id="217" w:name="_Toc25402647"/>
      <w:bookmarkStart w:id="218" w:name="_Toc26377495"/>
      <w:bookmarkStart w:id="219" w:name="_Toc42841134"/>
      <w:bookmarkStart w:id="220" w:name="_Toc43678614"/>
      <w:bookmarkStart w:id="221" w:name="_Toc43678712"/>
      <w:bookmarkStart w:id="222" w:name="_Toc43705573"/>
      <w:bookmarkStart w:id="223" w:name="_Toc43705676"/>
      <w:bookmarkStart w:id="224" w:name="_Toc43705815"/>
      <w:bookmarkStart w:id="225" w:name="_Toc43706246"/>
      <w:bookmarkStart w:id="226" w:name="_Toc43706537"/>
      <w:bookmarkStart w:id="227" w:name="_Toc514849460"/>
      <w:bookmarkStart w:id="228" w:name="_Toc43705819"/>
      <w:bookmarkStart w:id="229" w:name="_Toc98917946"/>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CE5D7E">
        <w:lastRenderedPageBreak/>
        <w:t>Contact</w:t>
      </w:r>
      <w:r w:rsidR="00B35425">
        <w:t xml:space="preserve"> </w:t>
      </w:r>
      <w:r w:rsidRPr="00CE5D7E">
        <w:t>Persons</w:t>
      </w:r>
      <w:bookmarkEnd w:id="227"/>
      <w:bookmarkEnd w:id="228"/>
      <w:bookmarkEnd w:id="229"/>
    </w:p>
    <w:p w14:paraId="3D12C4AC" w14:textId="77777777" w:rsidR="00C3495F" w:rsidRPr="00C3495F" w:rsidRDefault="00C3495F" w:rsidP="00461F62"/>
    <w:p w14:paraId="641E9C3C" w14:textId="72D45F7C" w:rsidR="00875174" w:rsidRDefault="00C3495F" w:rsidP="00875174">
      <w:pPr>
        <w:rPr>
          <w:rFonts w:eastAsia="Calibri" w:cs="Arial"/>
          <w:b/>
          <w:bCs/>
          <w:spacing w:val="-5"/>
          <w:lang w:eastAsia="en-ZA"/>
        </w:rPr>
      </w:pPr>
      <w:r w:rsidRPr="00461F62">
        <w:rPr>
          <w:rFonts w:eastAsia="Calibri" w:cs="Arial"/>
          <w:b/>
          <w:bCs/>
          <w:spacing w:val="-5"/>
          <w:lang w:eastAsia="en-ZA"/>
        </w:rPr>
        <w:t>NRF</w:t>
      </w:r>
      <w:r>
        <w:rPr>
          <w:rFonts w:eastAsia="Calibri" w:cs="Arial"/>
          <w:b/>
          <w:bCs/>
          <w:spacing w:val="-5"/>
          <w:lang w:eastAsia="en-ZA"/>
        </w:rPr>
        <w:t xml:space="preserve"> </w:t>
      </w:r>
      <w:r w:rsidRPr="0053258E">
        <w:rPr>
          <w:rFonts w:eastAsia="Calibri" w:cs="Arial"/>
          <w:b/>
          <w:bCs/>
          <w:spacing w:val="-5"/>
          <w:lang w:eastAsia="en-ZA"/>
        </w:rPr>
        <w:t>(for information regarding the NRF application process and requirements)</w:t>
      </w:r>
    </w:p>
    <w:p w14:paraId="58601E78" w14:textId="77777777" w:rsidR="00C3495F" w:rsidRPr="00875174" w:rsidRDefault="00C3495F" w:rsidP="00875174"/>
    <w:p w14:paraId="7458CB90" w14:textId="2D545AE0" w:rsidR="00CB26AF" w:rsidRPr="00875174" w:rsidRDefault="00CB26AF" w:rsidP="00875174">
      <w:pPr>
        <w:pStyle w:val="ListParagraph"/>
        <w:numPr>
          <w:ilvl w:val="0"/>
          <w:numId w:val="35"/>
        </w:numPr>
        <w:jc w:val="both"/>
        <w:rPr>
          <w:rFonts w:ascii="Arial" w:hAnsi="Arial" w:cs="Arial"/>
          <w:sz w:val="24"/>
          <w:szCs w:val="24"/>
          <w:lang w:val="en-US"/>
        </w:rPr>
      </w:pPr>
      <w:proofErr w:type="spellStart"/>
      <w:r w:rsidRPr="00875174">
        <w:rPr>
          <w:rFonts w:ascii="Arial" w:hAnsi="Arial" w:cs="Arial"/>
          <w:sz w:val="24"/>
          <w:szCs w:val="24"/>
          <w:lang w:val="en-US"/>
        </w:rPr>
        <w:t>Dr</w:t>
      </w:r>
      <w:proofErr w:type="spellEnd"/>
      <w:r w:rsidR="00B35425">
        <w:rPr>
          <w:rFonts w:ascii="Arial" w:hAnsi="Arial" w:cs="Arial"/>
          <w:sz w:val="24"/>
          <w:szCs w:val="24"/>
          <w:lang w:val="en-US"/>
        </w:rPr>
        <w:t xml:space="preserve"> </w:t>
      </w:r>
      <w:proofErr w:type="spellStart"/>
      <w:r w:rsidRPr="00875174">
        <w:rPr>
          <w:rFonts w:ascii="Arial" w:hAnsi="Arial" w:cs="Arial"/>
          <w:sz w:val="24"/>
          <w:szCs w:val="24"/>
          <w:lang w:val="en-US"/>
        </w:rPr>
        <w:t>Makobetsa</w:t>
      </w:r>
      <w:proofErr w:type="spellEnd"/>
      <w:r w:rsidR="00B35425">
        <w:rPr>
          <w:rFonts w:ascii="Arial" w:hAnsi="Arial" w:cs="Arial"/>
          <w:sz w:val="24"/>
          <w:szCs w:val="24"/>
          <w:lang w:val="en-US"/>
        </w:rPr>
        <w:t xml:space="preserve"> </w:t>
      </w:r>
      <w:proofErr w:type="spellStart"/>
      <w:r w:rsidRPr="00875174">
        <w:rPr>
          <w:rFonts w:ascii="Arial" w:hAnsi="Arial" w:cs="Arial"/>
          <w:sz w:val="24"/>
          <w:szCs w:val="24"/>
          <w:lang w:val="en-US"/>
        </w:rPr>
        <w:t>Khati</w:t>
      </w:r>
      <w:proofErr w:type="spellEnd"/>
      <w:r w:rsidRPr="00875174">
        <w:rPr>
          <w:rFonts w:ascii="Arial" w:hAnsi="Arial" w:cs="Arial"/>
          <w:sz w:val="24"/>
          <w:szCs w:val="24"/>
          <w:lang w:val="en-US"/>
        </w:rPr>
        <w:t>,</w:t>
      </w:r>
      <w:r w:rsidR="00B35425">
        <w:rPr>
          <w:rFonts w:ascii="Arial" w:hAnsi="Arial" w:cs="Arial"/>
          <w:sz w:val="24"/>
          <w:szCs w:val="24"/>
          <w:lang w:val="en-US"/>
        </w:rPr>
        <w:t xml:space="preserve"> </w:t>
      </w:r>
      <w:r w:rsidRPr="00875174">
        <w:rPr>
          <w:rFonts w:ascii="Arial" w:hAnsi="Arial" w:cs="Arial"/>
          <w:sz w:val="24"/>
          <w:szCs w:val="24"/>
          <w:lang w:val="en-US"/>
        </w:rPr>
        <w:t>Executive</w:t>
      </w:r>
      <w:r w:rsidR="00B35425">
        <w:rPr>
          <w:rFonts w:ascii="Arial" w:hAnsi="Arial" w:cs="Arial"/>
          <w:sz w:val="24"/>
          <w:szCs w:val="24"/>
          <w:lang w:val="en-US"/>
        </w:rPr>
        <w:t xml:space="preserve"> </w:t>
      </w:r>
      <w:r w:rsidRPr="00875174">
        <w:rPr>
          <w:rFonts w:ascii="Arial" w:hAnsi="Arial" w:cs="Arial"/>
          <w:sz w:val="24"/>
          <w:szCs w:val="24"/>
          <w:lang w:val="en-US"/>
        </w:rPr>
        <w:t>Director:</w:t>
      </w:r>
      <w:r w:rsidR="00B35425">
        <w:rPr>
          <w:rFonts w:ascii="Arial" w:hAnsi="Arial" w:cs="Arial"/>
          <w:sz w:val="24"/>
          <w:szCs w:val="24"/>
          <w:lang w:val="en-US"/>
        </w:rPr>
        <w:t xml:space="preserve"> </w:t>
      </w:r>
      <w:r w:rsidRPr="00875174">
        <w:rPr>
          <w:rFonts w:ascii="Arial" w:hAnsi="Arial" w:cs="Arial"/>
          <w:sz w:val="24"/>
          <w:szCs w:val="24"/>
          <w:lang w:val="en-US"/>
        </w:rPr>
        <w:t>Research</w:t>
      </w:r>
      <w:r w:rsidR="00B35425">
        <w:rPr>
          <w:rFonts w:ascii="Arial" w:hAnsi="Arial" w:cs="Arial"/>
          <w:sz w:val="24"/>
          <w:szCs w:val="24"/>
          <w:lang w:val="en-US"/>
        </w:rPr>
        <w:t xml:space="preserve"> </w:t>
      </w:r>
      <w:r w:rsidRPr="00875174">
        <w:rPr>
          <w:rFonts w:ascii="Arial" w:hAnsi="Arial" w:cs="Arial"/>
          <w:sz w:val="24"/>
          <w:szCs w:val="24"/>
          <w:lang w:val="en-US"/>
        </w:rPr>
        <w:t>Chairs</w:t>
      </w:r>
      <w:r w:rsidR="00B35425">
        <w:rPr>
          <w:rFonts w:ascii="Arial" w:hAnsi="Arial" w:cs="Arial"/>
          <w:sz w:val="24"/>
          <w:szCs w:val="24"/>
          <w:lang w:val="en-US"/>
        </w:rPr>
        <w:t xml:space="preserve"> </w:t>
      </w:r>
      <w:r w:rsidRPr="00875174">
        <w:rPr>
          <w:rFonts w:ascii="Arial" w:hAnsi="Arial" w:cs="Arial"/>
          <w:sz w:val="24"/>
          <w:szCs w:val="24"/>
          <w:lang w:val="en-US"/>
        </w:rPr>
        <w:t>and</w:t>
      </w:r>
      <w:r w:rsidR="00B35425">
        <w:rPr>
          <w:rFonts w:ascii="Arial" w:hAnsi="Arial" w:cs="Arial"/>
          <w:sz w:val="24"/>
          <w:szCs w:val="24"/>
          <w:lang w:val="en-US"/>
        </w:rPr>
        <w:t xml:space="preserve"> </w:t>
      </w:r>
      <w:proofErr w:type="spellStart"/>
      <w:r w:rsidRPr="00875174">
        <w:rPr>
          <w:rFonts w:ascii="Arial" w:hAnsi="Arial" w:cs="Arial"/>
          <w:sz w:val="24"/>
          <w:szCs w:val="24"/>
          <w:lang w:val="en-US"/>
        </w:rPr>
        <w:t>Centres</w:t>
      </w:r>
      <w:proofErr w:type="spellEnd"/>
      <w:r w:rsidR="00B35425">
        <w:rPr>
          <w:rFonts w:ascii="Arial" w:hAnsi="Arial" w:cs="Arial"/>
          <w:sz w:val="24"/>
          <w:szCs w:val="24"/>
          <w:lang w:val="en-US"/>
        </w:rPr>
        <w:t xml:space="preserve"> </w:t>
      </w:r>
      <w:r w:rsidRPr="00875174">
        <w:rPr>
          <w:rFonts w:ascii="Arial" w:hAnsi="Arial" w:cs="Arial"/>
          <w:sz w:val="24"/>
          <w:szCs w:val="24"/>
          <w:lang w:val="en-US"/>
        </w:rPr>
        <w:t>of</w:t>
      </w:r>
      <w:r w:rsidR="00B35425">
        <w:rPr>
          <w:rFonts w:ascii="Arial" w:hAnsi="Arial" w:cs="Arial"/>
          <w:sz w:val="24"/>
          <w:szCs w:val="24"/>
          <w:lang w:val="en-US"/>
        </w:rPr>
        <w:t xml:space="preserve"> </w:t>
      </w:r>
      <w:r w:rsidRPr="00875174">
        <w:rPr>
          <w:rFonts w:ascii="Arial" w:hAnsi="Arial" w:cs="Arial"/>
          <w:sz w:val="24"/>
          <w:szCs w:val="24"/>
          <w:lang w:val="en-US"/>
        </w:rPr>
        <w:t>Excellence</w:t>
      </w:r>
      <w:r w:rsidR="00B35425">
        <w:rPr>
          <w:rFonts w:ascii="Arial" w:hAnsi="Arial" w:cs="Arial"/>
          <w:sz w:val="24"/>
          <w:szCs w:val="24"/>
          <w:lang w:val="en-US"/>
        </w:rPr>
        <w:t xml:space="preserve"> </w:t>
      </w:r>
      <w:r w:rsidRPr="00875174">
        <w:rPr>
          <w:rFonts w:ascii="Arial" w:hAnsi="Arial" w:cs="Arial"/>
          <w:sz w:val="24"/>
          <w:szCs w:val="24"/>
          <w:lang w:val="en-US"/>
        </w:rPr>
        <w:t>(phone:</w:t>
      </w:r>
      <w:r w:rsidR="00B35425">
        <w:rPr>
          <w:rFonts w:ascii="Arial" w:hAnsi="Arial" w:cs="Arial"/>
          <w:sz w:val="24"/>
          <w:szCs w:val="24"/>
          <w:lang w:val="en-US"/>
        </w:rPr>
        <w:t xml:space="preserve"> </w:t>
      </w:r>
      <w:r w:rsidRPr="00875174">
        <w:rPr>
          <w:rFonts w:ascii="Arial" w:hAnsi="Arial" w:cs="Arial"/>
          <w:sz w:val="24"/>
          <w:szCs w:val="24"/>
          <w:lang w:val="en-US"/>
        </w:rPr>
        <w:t>012</w:t>
      </w:r>
      <w:r w:rsidR="00B35425">
        <w:rPr>
          <w:rFonts w:ascii="Arial" w:hAnsi="Arial" w:cs="Arial"/>
          <w:sz w:val="24"/>
          <w:szCs w:val="24"/>
          <w:lang w:val="en-US"/>
        </w:rPr>
        <w:t xml:space="preserve"> </w:t>
      </w:r>
      <w:r w:rsidRPr="00875174">
        <w:rPr>
          <w:rFonts w:ascii="Arial" w:hAnsi="Arial" w:cs="Arial"/>
          <w:sz w:val="24"/>
          <w:szCs w:val="24"/>
          <w:lang w:val="en-US"/>
        </w:rPr>
        <w:t>481</w:t>
      </w:r>
      <w:r w:rsidR="00B35425">
        <w:rPr>
          <w:rFonts w:ascii="Arial" w:hAnsi="Arial" w:cs="Arial"/>
          <w:sz w:val="24"/>
          <w:szCs w:val="24"/>
          <w:lang w:val="en-US"/>
        </w:rPr>
        <w:t xml:space="preserve"> </w:t>
      </w:r>
      <w:r w:rsidRPr="00875174">
        <w:rPr>
          <w:rFonts w:ascii="Arial" w:hAnsi="Arial" w:cs="Arial"/>
          <w:sz w:val="24"/>
          <w:szCs w:val="24"/>
          <w:lang w:val="en-US"/>
        </w:rPr>
        <w:t>4022;</w:t>
      </w:r>
      <w:r w:rsidR="00B35425">
        <w:rPr>
          <w:rFonts w:ascii="Arial" w:hAnsi="Arial" w:cs="Arial"/>
          <w:sz w:val="24"/>
          <w:szCs w:val="24"/>
          <w:lang w:val="en-US"/>
        </w:rPr>
        <w:t xml:space="preserve"> </w:t>
      </w:r>
      <w:r w:rsidRPr="00875174">
        <w:rPr>
          <w:rFonts w:ascii="Arial" w:hAnsi="Arial" w:cs="Arial"/>
          <w:sz w:val="24"/>
          <w:szCs w:val="24"/>
          <w:lang w:val="en-US"/>
        </w:rPr>
        <w:t>e-mail:</w:t>
      </w:r>
      <w:r w:rsidR="00B35425">
        <w:rPr>
          <w:rFonts w:ascii="Arial" w:hAnsi="Arial" w:cs="Arial"/>
          <w:sz w:val="24"/>
          <w:szCs w:val="24"/>
          <w:lang w:val="en-US"/>
        </w:rPr>
        <w:t xml:space="preserve"> </w:t>
      </w:r>
      <w:r w:rsidR="00D20C4C" w:rsidRPr="00875174">
        <w:rPr>
          <w:rStyle w:val="Hyperlink"/>
          <w:rFonts w:ascii="Arial" w:hAnsi="Arial" w:cs="Arial"/>
          <w:sz w:val="24"/>
          <w:szCs w:val="24"/>
          <w:lang w:val="en-US"/>
        </w:rPr>
        <w:t>MA.Khati@risa.nrf.ac.za</w:t>
      </w:r>
      <w:r w:rsidRPr="00875174">
        <w:rPr>
          <w:rFonts w:ascii="Arial" w:hAnsi="Arial" w:cs="Arial"/>
          <w:sz w:val="24"/>
          <w:szCs w:val="24"/>
          <w:lang w:val="en-US"/>
        </w:rPr>
        <w:t>)</w:t>
      </w:r>
      <w:r w:rsidR="00B35425">
        <w:rPr>
          <w:rFonts w:ascii="Arial" w:hAnsi="Arial" w:cs="Arial"/>
          <w:sz w:val="24"/>
          <w:szCs w:val="24"/>
          <w:lang w:val="en-US"/>
        </w:rPr>
        <w:t xml:space="preserve">  </w:t>
      </w:r>
    </w:p>
    <w:p w14:paraId="0D86370C" w14:textId="77777777" w:rsidR="00CB26AF" w:rsidRPr="00875174" w:rsidRDefault="00CB26AF" w:rsidP="009A034E">
      <w:pPr>
        <w:spacing w:line="276" w:lineRule="auto"/>
        <w:jc w:val="both"/>
        <w:rPr>
          <w:rFonts w:cs="Arial"/>
          <w:lang w:val="en-US"/>
        </w:rPr>
      </w:pPr>
    </w:p>
    <w:p w14:paraId="70FA71D7" w14:textId="003E47AD" w:rsidR="00CB26AF" w:rsidRPr="00875174" w:rsidRDefault="00CB26AF" w:rsidP="00875174">
      <w:pPr>
        <w:pStyle w:val="ListParagraph"/>
        <w:numPr>
          <w:ilvl w:val="0"/>
          <w:numId w:val="35"/>
        </w:numPr>
        <w:jc w:val="both"/>
        <w:rPr>
          <w:rFonts w:ascii="Arial" w:hAnsi="Arial" w:cs="Arial"/>
          <w:sz w:val="24"/>
          <w:szCs w:val="24"/>
          <w:lang w:val="en-US"/>
        </w:rPr>
      </w:pPr>
      <w:proofErr w:type="spellStart"/>
      <w:r w:rsidRPr="00875174">
        <w:rPr>
          <w:rFonts w:ascii="Arial" w:hAnsi="Arial" w:cs="Arial"/>
          <w:sz w:val="24"/>
          <w:szCs w:val="24"/>
          <w:lang w:val="en-US"/>
        </w:rPr>
        <w:t>Dr</w:t>
      </w:r>
      <w:proofErr w:type="spellEnd"/>
      <w:r w:rsidR="00B35425">
        <w:rPr>
          <w:rFonts w:ascii="Arial" w:hAnsi="Arial" w:cs="Arial"/>
          <w:sz w:val="24"/>
          <w:szCs w:val="24"/>
          <w:lang w:val="en-US"/>
        </w:rPr>
        <w:t xml:space="preserve"> </w:t>
      </w:r>
      <w:r w:rsidR="0018059F" w:rsidRPr="00875174">
        <w:rPr>
          <w:rFonts w:ascii="Arial" w:hAnsi="Arial" w:cs="Arial"/>
          <w:sz w:val="24"/>
          <w:szCs w:val="24"/>
          <w:lang w:val="en-US"/>
        </w:rPr>
        <w:t>Nana</w:t>
      </w:r>
      <w:r w:rsidR="00B35425">
        <w:rPr>
          <w:rFonts w:ascii="Arial" w:hAnsi="Arial" w:cs="Arial"/>
          <w:sz w:val="24"/>
          <w:szCs w:val="24"/>
          <w:lang w:val="en-US"/>
        </w:rPr>
        <w:t xml:space="preserve"> </w:t>
      </w:r>
      <w:proofErr w:type="spellStart"/>
      <w:r w:rsidR="0018059F" w:rsidRPr="00875174">
        <w:rPr>
          <w:rFonts w:ascii="Arial" w:hAnsi="Arial" w:cs="Arial"/>
          <w:sz w:val="24"/>
          <w:szCs w:val="24"/>
          <w:lang w:val="en-US"/>
        </w:rPr>
        <w:t>Boaduo</w:t>
      </w:r>
      <w:proofErr w:type="spellEnd"/>
      <w:r w:rsidRPr="00875174">
        <w:rPr>
          <w:rFonts w:ascii="Arial" w:hAnsi="Arial" w:cs="Arial"/>
          <w:sz w:val="24"/>
          <w:szCs w:val="24"/>
          <w:lang w:val="en-US"/>
        </w:rPr>
        <w:t>,</w:t>
      </w:r>
      <w:r w:rsidR="00B35425">
        <w:rPr>
          <w:rFonts w:ascii="Arial" w:hAnsi="Arial" w:cs="Arial"/>
          <w:sz w:val="24"/>
          <w:szCs w:val="24"/>
          <w:lang w:val="en-US"/>
        </w:rPr>
        <w:t xml:space="preserve"> </w:t>
      </w:r>
      <w:r w:rsidRPr="00875174">
        <w:rPr>
          <w:rFonts w:ascii="Arial" w:hAnsi="Arial" w:cs="Arial"/>
          <w:sz w:val="24"/>
          <w:szCs w:val="24"/>
          <w:lang w:val="en-US"/>
        </w:rPr>
        <w:t>Director:</w:t>
      </w:r>
      <w:r w:rsidR="00B35425">
        <w:rPr>
          <w:rFonts w:ascii="Arial" w:hAnsi="Arial" w:cs="Arial"/>
          <w:sz w:val="24"/>
          <w:szCs w:val="24"/>
          <w:lang w:val="en-US"/>
        </w:rPr>
        <w:t xml:space="preserve"> </w:t>
      </w:r>
      <w:r w:rsidRPr="00875174">
        <w:rPr>
          <w:rFonts w:ascii="Arial" w:hAnsi="Arial" w:cs="Arial"/>
          <w:sz w:val="24"/>
          <w:szCs w:val="24"/>
          <w:lang w:val="en-US"/>
        </w:rPr>
        <w:t>Research</w:t>
      </w:r>
      <w:r w:rsidR="00B35425">
        <w:rPr>
          <w:rFonts w:ascii="Arial" w:hAnsi="Arial" w:cs="Arial"/>
          <w:sz w:val="24"/>
          <w:szCs w:val="24"/>
          <w:lang w:val="en-US"/>
        </w:rPr>
        <w:t xml:space="preserve"> </w:t>
      </w:r>
      <w:r w:rsidRPr="00875174">
        <w:rPr>
          <w:rFonts w:ascii="Arial" w:hAnsi="Arial" w:cs="Arial"/>
          <w:sz w:val="24"/>
          <w:szCs w:val="24"/>
          <w:lang w:val="en-US"/>
        </w:rPr>
        <w:t>Chairs</w:t>
      </w:r>
      <w:r w:rsidR="00B35425">
        <w:rPr>
          <w:rFonts w:ascii="Arial" w:hAnsi="Arial" w:cs="Arial"/>
          <w:sz w:val="24"/>
          <w:szCs w:val="24"/>
          <w:lang w:val="en-US"/>
        </w:rPr>
        <w:t xml:space="preserve"> </w:t>
      </w:r>
      <w:r w:rsidRPr="00875174">
        <w:rPr>
          <w:rFonts w:ascii="Arial" w:hAnsi="Arial" w:cs="Arial"/>
          <w:sz w:val="24"/>
          <w:szCs w:val="24"/>
          <w:lang w:val="en-US"/>
        </w:rPr>
        <w:t>and</w:t>
      </w:r>
      <w:r w:rsidR="00B35425">
        <w:rPr>
          <w:rFonts w:ascii="Arial" w:hAnsi="Arial" w:cs="Arial"/>
          <w:sz w:val="24"/>
          <w:szCs w:val="24"/>
          <w:lang w:val="en-US"/>
        </w:rPr>
        <w:t xml:space="preserve"> </w:t>
      </w:r>
      <w:proofErr w:type="spellStart"/>
      <w:r w:rsidRPr="00875174">
        <w:rPr>
          <w:rFonts w:ascii="Arial" w:hAnsi="Arial" w:cs="Arial"/>
          <w:sz w:val="24"/>
          <w:szCs w:val="24"/>
          <w:lang w:val="en-US"/>
        </w:rPr>
        <w:t>Centres</w:t>
      </w:r>
      <w:proofErr w:type="spellEnd"/>
      <w:r w:rsidR="00B35425">
        <w:rPr>
          <w:rFonts w:ascii="Arial" w:hAnsi="Arial" w:cs="Arial"/>
          <w:sz w:val="24"/>
          <w:szCs w:val="24"/>
          <w:lang w:val="en-US"/>
        </w:rPr>
        <w:t xml:space="preserve"> </w:t>
      </w:r>
      <w:r w:rsidRPr="00875174">
        <w:rPr>
          <w:rFonts w:ascii="Arial" w:hAnsi="Arial" w:cs="Arial"/>
          <w:sz w:val="24"/>
          <w:szCs w:val="24"/>
          <w:lang w:val="en-US"/>
        </w:rPr>
        <w:t>of</w:t>
      </w:r>
      <w:r w:rsidR="00B35425">
        <w:rPr>
          <w:rFonts w:ascii="Arial" w:hAnsi="Arial" w:cs="Arial"/>
          <w:sz w:val="24"/>
          <w:szCs w:val="24"/>
          <w:lang w:val="en-US"/>
        </w:rPr>
        <w:t xml:space="preserve"> </w:t>
      </w:r>
      <w:r w:rsidRPr="00875174">
        <w:rPr>
          <w:rFonts w:ascii="Arial" w:hAnsi="Arial" w:cs="Arial"/>
          <w:sz w:val="24"/>
          <w:szCs w:val="24"/>
          <w:lang w:val="en-US"/>
        </w:rPr>
        <w:t>Excellence</w:t>
      </w:r>
      <w:r w:rsidR="00B35425">
        <w:rPr>
          <w:rFonts w:ascii="Arial" w:hAnsi="Arial" w:cs="Arial"/>
          <w:sz w:val="24"/>
          <w:szCs w:val="24"/>
          <w:lang w:val="en-US"/>
        </w:rPr>
        <w:t xml:space="preserve"> </w:t>
      </w:r>
      <w:r w:rsidRPr="00875174">
        <w:rPr>
          <w:rFonts w:ascii="Arial" w:hAnsi="Arial" w:cs="Arial"/>
          <w:sz w:val="24"/>
          <w:szCs w:val="24"/>
          <w:lang w:val="en-US"/>
        </w:rPr>
        <w:t>(phone:</w:t>
      </w:r>
      <w:r w:rsidR="00B35425">
        <w:rPr>
          <w:rFonts w:ascii="Arial" w:hAnsi="Arial" w:cs="Arial"/>
          <w:sz w:val="24"/>
          <w:szCs w:val="24"/>
          <w:lang w:val="en-US"/>
        </w:rPr>
        <w:t xml:space="preserve"> </w:t>
      </w:r>
      <w:r w:rsidRPr="00875174">
        <w:rPr>
          <w:rFonts w:ascii="Arial" w:hAnsi="Arial" w:cs="Arial"/>
          <w:sz w:val="24"/>
          <w:szCs w:val="24"/>
          <w:lang w:val="en-US"/>
        </w:rPr>
        <w:t>012</w:t>
      </w:r>
      <w:r w:rsidR="00B35425">
        <w:rPr>
          <w:rFonts w:ascii="Arial" w:hAnsi="Arial" w:cs="Arial"/>
          <w:sz w:val="24"/>
          <w:szCs w:val="24"/>
          <w:lang w:val="en-US"/>
        </w:rPr>
        <w:t xml:space="preserve"> </w:t>
      </w:r>
      <w:r w:rsidRPr="00875174">
        <w:rPr>
          <w:rFonts w:ascii="Arial" w:hAnsi="Arial" w:cs="Arial"/>
          <w:sz w:val="24"/>
          <w:szCs w:val="24"/>
          <w:lang w:val="en-US"/>
        </w:rPr>
        <w:t>481</w:t>
      </w:r>
      <w:r w:rsidR="00B35425">
        <w:rPr>
          <w:rFonts w:ascii="Arial" w:hAnsi="Arial" w:cs="Arial"/>
          <w:sz w:val="24"/>
          <w:szCs w:val="24"/>
          <w:lang w:val="en-US"/>
        </w:rPr>
        <w:t xml:space="preserve"> </w:t>
      </w:r>
      <w:r w:rsidRPr="00875174">
        <w:rPr>
          <w:rFonts w:ascii="Arial" w:hAnsi="Arial" w:cs="Arial"/>
          <w:sz w:val="24"/>
          <w:szCs w:val="24"/>
          <w:lang w:val="en-US"/>
        </w:rPr>
        <w:t>43</w:t>
      </w:r>
      <w:r w:rsidR="0018059F" w:rsidRPr="00875174">
        <w:rPr>
          <w:rFonts w:ascii="Arial" w:hAnsi="Arial" w:cs="Arial"/>
          <w:sz w:val="24"/>
          <w:szCs w:val="24"/>
          <w:lang w:val="en-US"/>
        </w:rPr>
        <w:t>26</w:t>
      </w:r>
      <w:r w:rsidRPr="00875174">
        <w:rPr>
          <w:rFonts w:ascii="Arial" w:hAnsi="Arial" w:cs="Arial"/>
          <w:sz w:val="24"/>
          <w:szCs w:val="24"/>
          <w:lang w:val="en-US"/>
        </w:rPr>
        <w:t>;</w:t>
      </w:r>
      <w:r w:rsidR="00B35425">
        <w:rPr>
          <w:rFonts w:ascii="Arial" w:hAnsi="Arial" w:cs="Arial"/>
          <w:sz w:val="24"/>
          <w:szCs w:val="24"/>
          <w:lang w:val="en-US"/>
        </w:rPr>
        <w:t xml:space="preserve"> </w:t>
      </w:r>
      <w:r w:rsidRPr="00875174">
        <w:rPr>
          <w:rFonts w:ascii="Arial" w:hAnsi="Arial" w:cs="Arial"/>
          <w:sz w:val="24"/>
          <w:szCs w:val="24"/>
          <w:lang w:val="en-US"/>
        </w:rPr>
        <w:t>e-mail:</w:t>
      </w:r>
      <w:r w:rsidR="00B35425">
        <w:rPr>
          <w:rFonts w:ascii="Arial" w:hAnsi="Arial" w:cs="Arial"/>
          <w:sz w:val="24"/>
          <w:szCs w:val="24"/>
          <w:lang w:val="en-US"/>
        </w:rPr>
        <w:t xml:space="preserve"> </w:t>
      </w:r>
      <w:r w:rsidR="00D20C4C" w:rsidRPr="00875174">
        <w:rPr>
          <w:rStyle w:val="Hyperlink"/>
          <w:rFonts w:ascii="Arial" w:hAnsi="Arial" w:cs="Arial"/>
          <w:sz w:val="24"/>
          <w:szCs w:val="24"/>
          <w:lang w:val="en-US"/>
        </w:rPr>
        <w:t>NKK.Boaduo@risa.nrf.ac.za</w:t>
      </w:r>
      <w:r w:rsidRPr="00875174">
        <w:rPr>
          <w:rFonts w:ascii="Arial" w:hAnsi="Arial" w:cs="Arial"/>
          <w:sz w:val="24"/>
          <w:szCs w:val="24"/>
          <w:lang w:val="en-US"/>
        </w:rPr>
        <w:t>)</w:t>
      </w:r>
      <w:r w:rsidR="00B35425">
        <w:rPr>
          <w:rFonts w:ascii="Arial" w:hAnsi="Arial" w:cs="Arial"/>
          <w:sz w:val="24"/>
          <w:szCs w:val="24"/>
          <w:lang w:val="en-US"/>
        </w:rPr>
        <w:t xml:space="preserve">   </w:t>
      </w:r>
    </w:p>
    <w:p w14:paraId="52EE44EF" w14:textId="77777777" w:rsidR="00CB26AF" w:rsidRPr="00875174" w:rsidRDefault="00CB26AF" w:rsidP="006F7592">
      <w:pPr>
        <w:spacing w:line="276" w:lineRule="auto"/>
        <w:jc w:val="both"/>
        <w:rPr>
          <w:rFonts w:cs="Arial"/>
          <w:lang w:val="en-US"/>
        </w:rPr>
      </w:pPr>
    </w:p>
    <w:p w14:paraId="19D75A2C" w14:textId="2047AE0D" w:rsidR="00CB26AF" w:rsidRPr="00875174" w:rsidRDefault="00CB26AF" w:rsidP="00875174">
      <w:pPr>
        <w:pStyle w:val="ListParagraph"/>
        <w:numPr>
          <w:ilvl w:val="0"/>
          <w:numId w:val="35"/>
        </w:numPr>
        <w:jc w:val="both"/>
        <w:rPr>
          <w:rFonts w:ascii="Arial" w:hAnsi="Arial" w:cs="Arial"/>
          <w:sz w:val="24"/>
          <w:szCs w:val="24"/>
          <w:lang w:val="en-US"/>
        </w:rPr>
      </w:pPr>
      <w:proofErr w:type="spellStart"/>
      <w:r w:rsidRPr="00875174">
        <w:rPr>
          <w:rFonts w:ascii="Arial" w:hAnsi="Arial" w:cs="Arial"/>
          <w:sz w:val="24"/>
          <w:szCs w:val="24"/>
          <w:lang w:val="en-US"/>
        </w:rPr>
        <w:t>Dr</w:t>
      </w:r>
      <w:proofErr w:type="spellEnd"/>
      <w:r w:rsidR="00B35425">
        <w:rPr>
          <w:rFonts w:ascii="Arial" w:hAnsi="Arial" w:cs="Arial"/>
          <w:sz w:val="24"/>
          <w:szCs w:val="24"/>
          <w:lang w:val="en-US"/>
        </w:rPr>
        <w:t xml:space="preserve"> </w:t>
      </w:r>
      <w:r w:rsidRPr="00875174">
        <w:rPr>
          <w:rFonts w:ascii="Arial" w:hAnsi="Arial" w:cs="Arial"/>
          <w:sz w:val="24"/>
          <w:szCs w:val="24"/>
          <w:lang w:val="en-US"/>
        </w:rPr>
        <w:t>Rocky</w:t>
      </w:r>
      <w:r w:rsidR="00B35425">
        <w:rPr>
          <w:rFonts w:ascii="Arial" w:hAnsi="Arial" w:cs="Arial"/>
          <w:sz w:val="24"/>
          <w:szCs w:val="24"/>
          <w:lang w:val="en-US"/>
        </w:rPr>
        <w:t xml:space="preserve"> </w:t>
      </w:r>
      <w:proofErr w:type="spellStart"/>
      <w:r w:rsidRPr="00875174">
        <w:rPr>
          <w:rFonts w:ascii="Arial" w:hAnsi="Arial" w:cs="Arial"/>
          <w:sz w:val="24"/>
          <w:szCs w:val="24"/>
          <w:lang w:val="en-US"/>
        </w:rPr>
        <w:t>Skeef</w:t>
      </w:r>
      <w:proofErr w:type="spellEnd"/>
      <w:r w:rsidRPr="00875174">
        <w:rPr>
          <w:rFonts w:ascii="Arial" w:hAnsi="Arial" w:cs="Arial"/>
          <w:sz w:val="24"/>
          <w:szCs w:val="24"/>
          <w:lang w:val="en-US"/>
        </w:rPr>
        <w:t>,</w:t>
      </w:r>
      <w:r w:rsidR="00B35425">
        <w:rPr>
          <w:rFonts w:ascii="Arial" w:hAnsi="Arial" w:cs="Arial"/>
          <w:sz w:val="24"/>
          <w:szCs w:val="24"/>
          <w:lang w:val="en-US"/>
        </w:rPr>
        <w:t xml:space="preserve"> </w:t>
      </w:r>
      <w:r w:rsidRPr="00875174">
        <w:rPr>
          <w:rFonts w:ascii="Arial" w:hAnsi="Arial" w:cs="Arial"/>
          <w:sz w:val="24"/>
          <w:szCs w:val="24"/>
          <w:lang w:val="en-US"/>
        </w:rPr>
        <w:t>Executive</w:t>
      </w:r>
      <w:r w:rsidR="00B35425">
        <w:rPr>
          <w:rFonts w:ascii="Arial" w:hAnsi="Arial" w:cs="Arial"/>
          <w:sz w:val="24"/>
          <w:szCs w:val="24"/>
          <w:lang w:val="en-US"/>
        </w:rPr>
        <w:t xml:space="preserve"> </w:t>
      </w:r>
      <w:r w:rsidRPr="00875174">
        <w:rPr>
          <w:rFonts w:ascii="Arial" w:hAnsi="Arial" w:cs="Arial"/>
          <w:sz w:val="24"/>
          <w:szCs w:val="24"/>
          <w:lang w:val="en-US"/>
        </w:rPr>
        <w:t>Director:</w:t>
      </w:r>
      <w:r w:rsidR="00B35425">
        <w:rPr>
          <w:rFonts w:ascii="Arial" w:hAnsi="Arial" w:cs="Arial"/>
          <w:sz w:val="24"/>
          <w:szCs w:val="24"/>
          <w:lang w:val="en-US"/>
        </w:rPr>
        <w:t xml:space="preserve"> </w:t>
      </w:r>
      <w:r w:rsidRPr="00875174">
        <w:rPr>
          <w:rFonts w:ascii="Arial" w:hAnsi="Arial" w:cs="Arial"/>
          <w:sz w:val="24"/>
          <w:szCs w:val="24"/>
          <w:lang w:val="en-US"/>
        </w:rPr>
        <w:t>Reviews</w:t>
      </w:r>
      <w:r w:rsidR="00B35425">
        <w:rPr>
          <w:rFonts w:ascii="Arial" w:hAnsi="Arial" w:cs="Arial"/>
          <w:sz w:val="24"/>
          <w:szCs w:val="24"/>
          <w:lang w:val="en-US"/>
        </w:rPr>
        <w:t xml:space="preserve"> </w:t>
      </w:r>
      <w:r w:rsidRPr="00875174">
        <w:rPr>
          <w:rFonts w:ascii="Arial" w:hAnsi="Arial" w:cs="Arial"/>
          <w:sz w:val="24"/>
          <w:szCs w:val="24"/>
          <w:lang w:val="en-US"/>
        </w:rPr>
        <w:t>and</w:t>
      </w:r>
      <w:r w:rsidR="00B35425">
        <w:rPr>
          <w:rFonts w:ascii="Arial" w:hAnsi="Arial" w:cs="Arial"/>
          <w:sz w:val="24"/>
          <w:szCs w:val="24"/>
          <w:lang w:val="en-US"/>
        </w:rPr>
        <w:t xml:space="preserve"> </w:t>
      </w:r>
      <w:r w:rsidRPr="00875174">
        <w:rPr>
          <w:rFonts w:ascii="Arial" w:hAnsi="Arial" w:cs="Arial"/>
          <w:sz w:val="24"/>
          <w:szCs w:val="24"/>
          <w:lang w:val="en-US"/>
        </w:rPr>
        <w:t>Evaluation</w:t>
      </w:r>
      <w:r w:rsidR="00B35425">
        <w:rPr>
          <w:rFonts w:ascii="Arial" w:hAnsi="Arial" w:cs="Arial"/>
          <w:sz w:val="24"/>
          <w:szCs w:val="24"/>
          <w:lang w:val="en-US"/>
        </w:rPr>
        <w:t xml:space="preserve"> </w:t>
      </w:r>
      <w:r w:rsidRPr="00875174">
        <w:rPr>
          <w:rFonts w:ascii="Arial" w:hAnsi="Arial" w:cs="Arial"/>
          <w:sz w:val="24"/>
          <w:szCs w:val="24"/>
          <w:lang w:val="en-US"/>
        </w:rPr>
        <w:t>(phone:</w:t>
      </w:r>
      <w:r w:rsidR="00B35425">
        <w:rPr>
          <w:rFonts w:ascii="Arial" w:hAnsi="Arial" w:cs="Arial"/>
          <w:sz w:val="24"/>
          <w:szCs w:val="24"/>
          <w:lang w:val="en-US"/>
        </w:rPr>
        <w:t xml:space="preserve"> </w:t>
      </w:r>
      <w:r w:rsidRPr="00875174">
        <w:rPr>
          <w:rFonts w:ascii="Arial" w:hAnsi="Arial" w:cs="Arial"/>
          <w:sz w:val="24"/>
          <w:szCs w:val="24"/>
          <w:lang w:val="en-US"/>
        </w:rPr>
        <w:t>012</w:t>
      </w:r>
      <w:r w:rsidR="00B35425">
        <w:rPr>
          <w:rFonts w:ascii="Arial" w:hAnsi="Arial" w:cs="Arial"/>
          <w:sz w:val="24"/>
          <w:szCs w:val="24"/>
          <w:lang w:val="en-US"/>
        </w:rPr>
        <w:t xml:space="preserve"> </w:t>
      </w:r>
      <w:r w:rsidRPr="00875174">
        <w:rPr>
          <w:rFonts w:ascii="Arial" w:hAnsi="Arial" w:cs="Arial"/>
          <w:sz w:val="24"/>
          <w:szCs w:val="24"/>
          <w:lang w:val="en-US"/>
        </w:rPr>
        <w:t>481</w:t>
      </w:r>
      <w:r w:rsidR="00B35425">
        <w:rPr>
          <w:rFonts w:ascii="Arial" w:hAnsi="Arial" w:cs="Arial"/>
          <w:sz w:val="24"/>
          <w:szCs w:val="24"/>
          <w:lang w:val="en-US"/>
        </w:rPr>
        <w:t xml:space="preserve"> </w:t>
      </w:r>
      <w:r w:rsidRPr="00875174">
        <w:rPr>
          <w:rFonts w:ascii="Arial" w:hAnsi="Arial" w:cs="Arial"/>
          <w:sz w:val="24"/>
          <w:szCs w:val="24"/>
          <w:lang w:val="en-US"/>
        </w:rPr>
        <w:t>4129);</w:t>
      </w:r>
      <w:r w:rsidR="00B35425">
        <w:rPr>
          <w:rFonts w:ascii="Arial" w:hAnsi="Arial" w:cs="Arial"/>
          <w:sz w:val="24"/>
          <w:szCs w:val="24"/>
          <w:lang w:val="en-US"/>
        </w:rPr>
        <w:t xml:space="preserve"> </w:t>
      </w:r>
      <w:r w:rsidRPr="00875174">
        <w:rPr>
          <w:rFonts w:ascii="Arial" w:hAnsi="Arial" w:cs="Arial"/>
          <w:sz w:val="24"/>
          <w:szCs w:val="24"/>
          <w:lang w:val="en-US"/>
        </w:rPr>
        <w:t>e-mail:</w:t>
      </w:r>
      <w:r w:rsidR="00B35425">
        <w:rPr>
          <w:rFonts w:ascii="Arial" w:hAnsi="Arial" w:cs="Arial"/>
          <w:sz w:val="24"/>
          <w:szCs w:val="24"/>
          <w:lang w:val="en-US"/>
        </w:rPr>
        <w:t xml:space="preserve"> </w:t>
      </w:r>
      <w:hyperlink r:id="rId30" w:history="1">
        <w:r w:rsidR="0018059F" w:rsidRPr="00875174">
          <w:rPr>
            <w:rStyle w:val="Hyperlink"/>
            <w:rFonts w:ascii="Arial" w:hAnsi="Arial" w:cs="Arial"/>
            <w:sz w:val="24"/>
            <w:szCs w:val="24"/>
            <w:lang w:val="en-US"/>
          </w:rPr>
          <w:t>Rocky@nrf.ac.za</w:t>
        </w:r>
      </w:hyperlink>
      <w:r w:rsidRPr="00875174">
        <w:rPr>
          <w:rFonts w:ascii="Arial" w:hAnsi="Arial" w:cs="Arial"/>
          <w:sz w:val="24"/>
          <w:szCs w:val="24"/>
          <w:lang w:val="en-US"/>
        </w:rPr>
        <w:t>)</w:t>
      </w:r>
      <w:r w:rsidR="00B35425">
        <w:rPr>
          <w:rFonts w:ascii="Arial" w:hAnsi="Arial" w:cs="Arial"/>
          <w:sz w:val="24"/>
          <w:szCs w:val="24"/>
          <w:lang w:val="en-US"/>
        </w:rPr>
        <w:t xml:space="preserve"> </w:t>
      </w:r>
    </w:p>
    <w:p w14:paraId="75AAF930" w14:textId="77777777" w:rsidR="00CB26AF" w:rsidRPr="00875174" w:rsidRDefault="00CB26AF" w:rsidP="006F7592">
      <w:pPr>
        <w:spacing w:line="276" w:lineRule="auto"/>
        <w:jc w:val="both"/>
        <w:rPr>
          <w:rFonts w:cs="Arial"/>
          <w:lang w:val="en-US"/>
        </w:rPr>
      </w:pPr>
    </w:p>
    <w:p w14:paraId="3B2690E9" w14:textId="43E278AE" w:rsidR="00CB26AF" w:rsidRPr="00875174" w:rsidRDefault="00D20C4C" w:rsidP="00D20C4C">
      <w:pPr>
        <w:pStyle w:val="ListParagraph"/>
        <w:numPr>
          <w:ilvl w:val="0"/>
          <w:numId w:val="12"/>
        </w:numPr>
        <w:jc w:val="both"/>
        <w:rPr>
          <w:rFonts w:ascii="Arial" w:hAnsi="Arial" w:cs="Arial"/>
          <w:sz w:val="24"/>
          <w:szCs w:val="24"/>
          <w:lang w:val="en-US"/>
        </w:rPr>
      </w:pPr>
      <w:proofErr w:type="spellStart"/>
      <w:r w:rsidRPr="00875174">
        <w:rPr>
          <w:rFonts w:ascii="Arial" w:hAnsi="Arial" w:cs="Arial"/>
          <w:sz w:val="24"/>
          <w:szCs w:val="24"/>
          <w:lang w:val="en-US"/>
        </w:rPr>
        <w:t>Dr</w:t>
      </w:r>
      <w:proofErr w:type="spellEnd"/>
      <w:r w:rsidR="00B35425">
        <w:rPr>
          <w:rFonts w:ascii="Arial" w:hAnsi="Arial" w:cs="Arial"/>
          <w:sz w:val="24"/>
          <w:szCs w:val="24"/>
          <w:lang w:val="en-US"/>
        </w:rPr>
        <w:t xml:space="preserve"> </w:t>
      </w:r>
      <w:r w:rsidRPr="00875174">
        <w:rPr>
          <w:rFonts w:ascii="Arial" w:hAnsi="Arial" w:cs="Arial"/>
          <w:sz w:val="24"/>
          <w:szCs w:val="24"/>
          <w:lang w:val="en-US"/>
        </w:rPr>
        <w:t>Patrick</w:t>
      </w:r>
      <w:r w:rsidR="00B35425">
        <w:rPr>
          <w:rFonts w:ascii="Arial" w:hAnsi="Arial" w:cs="Arial"/>
          <w:sz w:val="24"/>
          <w:szCs w:val="24"/>
          <w:lang w:val="en-US"/>
        </w:rPr>
        <w:t xml:space="preserve"> </w:t>
      </w:r>
      <w:proofErr w:type="spellStart"/>
      <w:r w:rsidRPr="00875174">
        <w:rPr>
          <w:rFonts w:ascii="Arial" w:hAnsi="Arial" w:cs="Arial"/>
          <w:sz w:val="24"/>
          <w:szCs w:val="24"/>
          <w:lang w:val="en-US"/>
        </w:rPr>
        <w:t>Nonjola</w:t>
      </w:r>
      <w:proofErr w:type="spellEnd"/>
      <w:r w:rsidR="00CB26AF" w:rsidRPr="00875174">
        <w:rPr>
          <w:rFonts w:ascii="Arial" w:hAnsi="Arial" w:cs="Arial"/>
          <w:sz w:val="24"/>
          <w:szCs w:val="24"/>
          <w:lang w:val="en-US"/>
        </w:rPr>
        <w:t>,</w:t>
      </w:r>
      <w:r w:rsidR="00B35425">
        <w:rPr>
          <w:rFonts w:ascii="Arial" w:hAnsi="Arial" w:cs="Arial"/>
          <w:sz w:val="24"/>
          <w:szCs w:val="24"/>
          <w:lang w:val="en-US"/>
        </w:rPr>
        <w:t xml:space="preserve"> </w:t>
      </w:r>
      <w:r w:rsidR="00CB26AF" w:rsidRPr="00875174">
        <w:rPr>
          <w:rFonts w:ascii="Arial" w:hAnsi="Arial" w:cs="Arial"/>
          <w:sz w:val="24"/>
          <w:szCs w:val="24"/>
          <w:lang w:val="en-US"/>
        </w:rPr>
        <w:t>Director:</w:t>
      </w:r>
      <w:r w:rsidR="00B35425">
        <w:rPr>
          <w:rFonts w:ascii="Arial" w:hAnsi="Arial" w:cs="Arial"/>
          <w:sz w:val="24"/>
          <w:szCs w:val="24"/>
          <w:lang w:val="en-US"/>
        </w:rPr>
        <w:t xml:space="preserve"> </w:t>
      </w:r>
      <w:r w:rsidR="00CB26AF" w:rsidRPr="00875174">
        <w:rPr>
          <w:rFonts w:ascii="Arial" w:hAnsi="Arial" w:cs="Arial"/>
          <w:sz w:val="24"/>
          <w:szCs w:val="24"/>
          <w:lang w:val="en-US"/>
        </w:rPr>
        <w:t>Reviews</w:t>
      </w:r>
      <w:r w:rsidR="00B35425">
        <w:rPr>
          <w:rFonts w:ascii="Arial" w:hAnsi="Arial" w:cs="Arial"/>
          <w:sz w:val="24"/>
          <w:szCs w:val="24"/>
          <w:lang w:val="en-US"/>
        </w:rPr>
        <w:t xml:space="preserve"> </w:t>
      </w:r>
      <w:r w:rsidR="00CB26AF" w:rsidRPr="00875174">
        <w:rPr>
          <w:rFonts w:ascii="Arial" w:hAnsi="Arial" w:cs="Arial"/>
          <w:sz w:val="24"/>
          <w:szCs w:val="24"/>
          <w:lang w:val="en-US"/>
        </w:rPr>
        <w:t>and</w:t>
      </w:r>
      <w:r w:rsidR="00B35425">
        <w:rPr>
          <w:rFonts w:ascii="Arial" w:hAnsi="Arial" w:cs="Arial"/>
          <w:sz w:val="24"/>
          <w:szCs w:val="24"/>
          <w:lang w:val="en-US"/>
        </w:rPr>
        <w:t xml:space="preserve"> </w:t>
      </w:r>
      <w:r w:rsidR="00CB26AF" w:rsidRPr="00875174">
        <w:rPr>
          <w:rFonts w:ascii="Arial" w:hAnsi="Arial" w:cs="Arial"/>
          <w:sz w:val="24"/>
          <w:szCs w:val="24"/>
          <w:lang w:val="en-US"/>
        </w:rPr>
        <w:t>Evaluation</w:t>
      </w:r>
      <w:r w:rsidR="00B35425">
        <w:rPr>
          <w:rFonts w:ascii="Arial" w:hAnsi="Arial" w:cs="Arial"/>
          <w:sz w:val="24"/>
          <w:szCs w:val="24"/>
          <w:lang w:val="en-US"/>
        </w:rPr>
        <w:t xml:space="preserve"> </w:t>
      </w:r>
      <w:r w:rsidR="00CB26AF" w:rsidRPr="00875174">
        <w:rPr>
          <w:rFonts w:ascii="Arial" w:hAnsi="Arial" w:cs="Arial"/>
          <w:sz w:val="24"/>
          <w:szCs w:val="24"/>
          <w:lang w:val="en-US"/>
        </w:rPr>
        <w:t>(phone:</w:t>
      </w:r>
      <w:r w:rsidR="00B35425">
        <w:rPr>
          <w:rFonts w:ascii="Arial" w:hAnsi="Arial" w:cs="Arial"/>
          <w:sz w:val="24"/>
          <w:szCs w:val="24"/>
          <w:lang w:val="en-US"/>
        </w:rPr>
        <w:t xml:space="preserve"> </w:t>
      </w:r>
      <w:r w:rsidR="00CB26AF" w:rsidRPr="00875174">
        <w:rPr>
          <w:rFonts w:ascii="Arial" w:hAnsi="Arial" w:cs="Arial"/>
          <w:sz w:val="24"/>
          <w:szCs w:val="24"/>
          <w:lang w:val="en-US"/>
        </w:rPr>
        <w:t>012</w:t>
      </w:r>
      <w:r w:rsidR="00B35425">
        <w:rPr>
          <w:rFonts w:ascii="Arial" w:hAnsi="Arial" w:cs="Arial"/>
          <w:sz w:val="24"/>
          <w:szCs w:val="24"/>
          <w:lang w:val="en-US"/>
        </w:rPr>
        <w:t xml:space="preserve"> </w:t>
      </w:r>
      <w:r w:rsidR="00CB26AF" w:rsidRPr="00875174">
        <w:rPr>
          <w:rFonts w:ascii="Arial" w:hAnsi="Arial" w:cs="Arial"/>
          <w:sz w:val="24"/>
          <w:szCs w:val="24"/>
          <w:lang w:val="en-US"/>
        </w:rPr>
        <w:t>481</w:t>
      </w:r>
      <w:r w:rsidR="00B35425">
        <w:rPr>
          <w:rFonts w:ascii="Arial" w:hAnsi="Arial" w:cs="Arial"/>
          <w:sz w:val="24"/>
          <w:szCs w:val="24"/>
          <w:lang w:val="en-US"/>
        </w:rPr>
        <w:t xml:space="preserve"> </w:t>
      </w:r>
      <w:r w:rsidR="00CB26AF" w:rsidRPr="00875174">
        <w:rPr>
          <w:rFonts w:ascii="Arial" w:hAnsi="Arial" w:cs="Arial"/>
          <w:sz w:val="24"/>
          <w:szCs w:val="24"/>
          <w:lang w:val="en-US"/>
        </w:rPr>
        <w:t>4384;</w:t>
      </w:r>
      <w:r w:rsidR="00B35425">
        <w:rPr>
          <w:rFonts w:ascii="Arial" w:hAnsi="Arial" w:cs="Arial"/>
          <w:sz w:val="24"/>
          <w:szCs w:val="24"/>
          <w:lang w:val="en-US"/>
        </w:rPr>
        <w:t xml:space="preserve"> </w:t>
      </w:r>
      <w:r w:rsidR="00CB26AF" w:rsidRPr="00875174">
        <w:rPr>
          <w:rFonts w:ascii="Arial" w:hAnsi="Arial" w:cs="Arial"/>
          <w:sz w:val="24"/>
          <w:szCs w:val="24"/>
          <w:lang w:val="en-US"/>
        </w:rPr>
        <w:t>e-mail:</w:t>
      </w:r>
      <w:r w:rsidR="00B35425">
        <w:rPr>
          <w:rFonts w:ascii="Arial" w:hAnsi="Arial" w:cs="Arial"/>
          <w:sz w:val="24"/>
          <w:szCs w:val="24"/>
          <w:lang w:val="en-US"/>
        </w:rPr>
        <w:t xml:space="preserve"> </w:t>
      </w:r>
      <w:r w:rsidRPr="00875174">
        <w:rPr>
          <w:rStyle w:val="Hyperlink"/>
          <w:rFonts w:ascii="Arial" w:hAnsi="Arial" w:cs="Arial"/>
          <w:sz w:val="24"/>
          <w:szCs w:val="24"/>
          <w:lang w:val="en-US"/>
        </w:rPr>
        <w:t>ptn.nonjola@risa.nrf.ac.za</w:t>
      </w:r>
      <w:r w:rsidR="00CB26AF" w:rsidRPr="00875174">
        <w:rPr>
          <w:rFonts w:ascii="Arial" w:hAnsi="Arial" w:cs="Arial"/>
          <w:sz w:val="24"/>
          <w:szCs w:val="24"/>
          <w:lang w:val="en-US"/>
        </w:rPr>
        <w:t>)</w:t>
      </w:r>
      <w:r w:rsidR="00B35425">
        <w:rPr>
          <w:rFonts w:ascii="Arial" w:hAnsi="Arial" w:cs="Arial"/>
          <w:sz w:val="24"/>
          <w:szCs w:val="24"/>
          <w:lang w:val="en-US"/>
        </w:rPr>
        <w:t xml:space="preserve"> </w:t>
      </w:r>
    </w:p>
    <w:p w14:paraId="519218D4" w14:textId="77777777" w:rsidR="00CB26AF" w:rsidRPr="00875174" w:rsidRDefault="00CB26AF" w:rsidP="006F7592">
      <w:pPr>
        <w:spacing w:line="276" w:lineRule="auto"/>
        <w:jc w:val="both"/>
        <w:rPr>
          <w:rFonts w:cs="Arial"/>
          <w:lang w:val="en-US"/>
        </w:rPr>
      </w:pPr>
    </w:p>
    <w:p w14:paraId="6CCF6337" w14:textId="32E35A33" w:rsidR="00CB26AF" w:rsidRPr="00875174" w:rsidRDefault="00BC0A5A" w:rsidP="00D20C4C">
      <w:pPr>
        <w:pStyle w:val="ListParagraph"/>
        <w:numPr>
          <w:ilvl w:val="0"/>
          <w:numId w:val="12"/>
        </w:numPr>
        <w:jc w:val="both"/>
        <w:rPr>
          <w:rFonts w:ascii="Arial" w:hAnsi="Arial" w:cs="Arial"/>
          <w:sz w:val="24"/>
          <w:szCs w:val="24"/>
          <w:lang w:val="en-US"/>
        </w:rPr>
      </w:pPr>
      <w:proofErr w:type="spellStart"/>
      <w:r w:rsidRPr="00875174">
        <w:rPr>
          <w:rFonts w:ascii="Arial" w:hAnsi="Arial" w:cs="Arial"/>
          <w:sz w:val="24"/>
          <w:szCs w:val="24"/>
          <w:lang w:val="en-US"/>
        </w:rPr>
        <w:t>Dr</w:t>
      </w:r>
      <w:proofErr w:type="spellEnd"/>
      <w:r w:rsidR="00B35425">
        <w:rPr>
          <w:rFonts w:ascii="Arial" w:hAnsi="Arial" w:cs="Arial"/>
          <w:sz w:val="24"/>
          <w:szCs w:val="24"/>
          <w:lang w:val="en-US"/>
        </w:rPr>
        <w:t xml:space="preserve"> </w:t>
      </w:r>
      <w:proofErr w:type="spellStart"/>
      <w:r w:rsidRPr="00875174">
        <w:rPr>
          <w:rFonts w:ascii="Arial" w:hAnsi="Arial" w:cs="Arial"/>
          <w:sz w:val="24"/>
          <w:szCs w:val="24"/>
          <w:lang w:val="en-US"/>
        </w:rPr>
        <w:t>Gugu</w:t>
      </w:r>
      <w:proofErr w:type="spellEnd"/>
      <w:r w:rsidR="00B35425">
        <w:rPr>
          <w:rFonts w:ascii="Arial" w:hAnsi="Arial" w:cs="Arial"/>
          <w:sz w:val="24"/>
          <w:szCs w:val="24"/>
          <w:lang w:val="en-US"/>
        </w:rPr>
        <w:t xml:space="preserve"> </w:t>
      </w:r>
      <w:r w:rsidRPr="00875174">
        <w:rPr>
          <w:rFonts w:ascii="Arial" w:hAnsi="Arial" w:cs="Arial"/>
          <w:sz w:val="24"/>
          <w:szCs w:val="24"/>
          <w:lang w:val="en-US"/>
        </w:rPr>
        <w:t>Moche</w:t>
      </w:r>
      <w:r w:rsidR="00CB26AF" w:rsidRPr="00875174">
        <w:rPr>
          <w:rFonts w:ascii="Arial" w:hAnsi="Arial" w:cs="Arial"/>
          <w:sz w:val="24"/>
          <w:szCs w:val="24"/>
          <w:lang w:val="en-US"/>
        </w:rPr>
        <w:t>,</w:t>
      </w:r>
      <w:r w:rsidR="00B35425">
        <w:rPr>
          <w:rFonts w:ascii="Arial" w:hAnsi="Arial" w:cs="Arial"/>
          <w:sz w:val="24"/>
          <w:szCs w:val="24"/>
          <w:lang w:val="en-US"/>
        </w:rPr>
        <w:t xml:space="preserve"> </w:t>
      </w:r>
      <w:r w:rsidR="00CB26AF" w:rsidRPr="00875174">
        <w:rPr>
          <w:rFonts w:ascii="Arial" w:hAnsi="Arial" w:cs="Arial"/>
          <w:sz w:val="24"/>
          <w:szCs w:val="24"/>
          <w:lang w:val="en-US"/>
        </w:rPr>
        <w:t>Executive</w:t>
      </w:r>
      <w:r w:rsidR="00B35425">
        <w:rPr>
          <w:rFonts w:ascii="Arial" w:hAnsi="Arial" w:cs="Arial"/>
          <w:sz w:val="24"/>
          <w:szCs w:val="24"/>
          <w:lang w:val="en-US"/>
        </w:rPr>
        <w:t xml:space="preserve"> </w:t>
      </w:r>
      <w:r w:rsidR="00CB26AF" w:rsidRPr="00875174">
        <w:rPr>
          <w:rFonts w:ascii="Arial" w:hAnsi="Arial" w:cs="Arial"/>
          <w:sz w:val="24"/>
          <w:szCs w:val="24"/>
          <w:lang w:val="en-US"/>
        </w:rPr>
        <w:t>Director:</w:t>
      </w:r>
      <w:r w:rsidR="00B35425">
        <w:rPr>
          <w:rFonts w:ascii="Arial" w:hAnsi="Arial" w:cs="Arial"/>
          <w:sz w:val="24"/>
          <w:szCs w:val="24"/>
          <w:lang w:val="en-US"/>
        </w:rPr>
        <w:t xml:space="preserve"> </w:t>
      </w:r>
      <w:r w:rsidR="00CB26AF" w:rsidRPr="00875174">
        <w:rPr>
          <w:rFonts w:ascii="Arial" w:hAnsi="Arial" w:cs="Arial"/>
          <w:sz w:val="24"/>
          <w:szCs w:val="24"/>
          <w:lang w:val="en-US"/>
        </w:rPr>
        <w:t>Grants</w:t>
      </w:r>
      <w:r w:rsidR="00B35425">
        <w:rPr>
          <w:rFonts w:ascii="Arial" w:hAnsi="Arial" w:cs="Arial"/>
          <w:sz w:val="24"/>
          <w:szCs w:val="24"/>
          <w:lang w:val="en-US"/>
        </w:rPr>
        <w:t xml:space="preserve"> </w:t>
      </w:r>
      <w:r w:rsidR="00CB26AF" w:rsidRPr="00875174">
        <w:rPr>
          <w:rFonts w:ascii="Arial" w:hAnsi="Arial" w:cs="Arial"/>
          <w:sz w:val="24"/>
          <w:szCs w:val="24"/>
          <w:lang w:val="en-US"/>
        </w:rPr>
        <w:t>Management</w:t>
      </w:r>
      <w:r w:rsidR="00B35425">
        <w:rPr>
          <w:rFonts w:ascii="Arial" w:hAnsi="Arial" w:cs="Arial"/>
          <w:sz w:val="24"/>
          <w:szCs w:val="24"/>
          <w:lang w:val="en-US"/>
        </w:rPr>
        <w:t xml:space="preserve"> </w:t>
      </w:r>
      <w:r w:rsidR="00CB26AF" w:rsidRPr="00875174">
        <w:rPr>
          <w:rFonts w:ascii="Arial" w:hAnsi="Arial" w:cs="Arial"/>
          <w:sz w:val="24"/>
          <w:szCs w:val="24"/>
          <w:lang w:val="en-US"/>
        </w:rPr>
        <w:t>and</w:t>
      </w:r>
      <w:r w:rsidR="00B35425">
        <w:rPr>
          <w:rFonts w:ascii="Arial" w:hAnsi="Arial" w:cs="Arial"/>
          <w:sz w:val="24"/>
          <w:szCs w:val="24"/>
          <w:lang w:val="en-US"/>
        </w:rPr>
        <w:t xml:space="preserve"> </w:t>
      </w:r>
      <w:r w:rsidR="00CB26AF" w:rsidRPr="00875174">
        <w:rPr>
          <w:rFonts w:ascii="Arial" w:hAnsi="Arial" w:cs="Arial"/>
          <w:sz w:val="24"/>
          <w:szCs w:val="24"/>
          <w:lang w:val="en-US"/>
        </w:rPr>
        <w:t>Systems</w:t>
      </w:r>
      <w:r w:rsidR="00B35425">
        <w:rPr>
          <w:rFonts w:ascii="Arial" w:hAnsi="Arial" w:cs="Arial"/>
          <w:sz w:val="24"/>
          <w:szCs w:val="24"/>
          <w:lang w:val="en-US"/>
        </w:rPr>
        <w:t xml:space="preserve"> </w:t>
      </w:r>
      <w:r w:rsidR="00CB26AF" w:rsidRPr="00875174">
        <w:rPr>
          <w:rFonts w:ascii="Arial" w:hAnsi="Arial" w:cs="Arial"/>
          <w:sz w:val="24"/>
          <w:szCs w:val="24"/>
          <w:lang w:val="en-US"/>
        </w:rPr>
        <w:t>Administration</w:t>
      </w:r>
      <w:r w:rsidR="00B35425">
        <w:rPr>
          <w:rFonts w:ascii="Arial" w:hAnsi="Arial" w:cs="Arial"/>
          <w:sz w:val="24"/>
          <w:szCs w:val="24"/>
          <w:lang w:val="en-US"/>
        </w:rPr>
        <w:t xml:space="preserve"> </w:t>
      </w:r>
      <w:r w:rsidR="00495543" w:rsidRPr="00875174">
        <w:rPr>
          <w:rFonts w:ascii="Arial" w:hAnsi="Arial" w:cs="Arial"/>
          <w:sz w:val="24"/>
          <w:szCs w:val="24"/>
          <w:lang w:val="en-US"/>
        </w:rPr>
        <w:t>(phone:</w:t>
      </w:r>
      <w:r w:rsidR="00B35425">
        <w:rPr>
          <w:rFonts w:ascii="Arial" w:hAnsi="Arial" w:cs="Arial"/>
          <w:sz w:val="24"/>
          <w:szCs w:val="24"/>
          <w:lang w:val="en-US"/>
        </w:rPr>
        <w:t xml:space="preserve"> </w:t>
      </w:r>
      <w:r w:rsidR="00495543" w:rsidRPr="00875174">
        <w:rPr>
          <w:rFonts w:ascii="Arial" w:hAnsi="Arial" w:cs="Arial"/>
          <w:sz w:val="24"/>
          <w:szCs w:val="24"/>
          <w:lang w:val="en-US"/>
        </w:rPr>
        <w:t>012-481</w:t>
      </w:r>
      <w:r w:rsidR="00B35425">
        <w:rPr>
          <w:rFonts w:ascii="Arial" w:hAnsi="Arial" w:cs="Arial"/>
          <w:sz w:val="24"/>
          <w:szCs w:val="24"/>
          <w:lang w:val="en-US"/>
        </w:rPr>
        <w:t xml:space="preserve"> </w:t>
      </w:r>
      <w:r w:rsidR="00495543" w:rsidRPr="00875174">
        <w:rPr>
          <w:rFonts w:ascii="Arial" w:hAnsi="Arial" w:cs="Arial"/>
          <w:sz w:val="24"/>
          <w:szCs w:val="24"/>
          <w:lang w:val="en-US"/>
        </w:rPr>
        <w:t>42</w:t>
      </w:r>
      <w:r w:rsidRPr="00875174">
        <w:rPr>
          <w:rFonts w:ascii="Arial" w:hAnsi="Arial" w:cs="Arial"/>
          <w:sz w:val="24"/>
          <w:szCs w:val="24"/>
          <w:lang w:val="en-US"/>
        </w:rPr>
        <w:t>76</w:t>
      </w:r>
      <w:r w:rsidR="00CB26AF" w:rsidRPr="00875174">
        <w:rPr>
          <w:rFonts w:ascii="Arial" w:hAnsi="Arial" w:cs="Arial"/>
          <w:sz w:val="24"/>
          <w:szCs w:val="24"/>
          <w:lang w:val="en-US"/>
        </w:rPr>
        <w:t>;</w:t>
      </w:r>
      <w:r w:rsidR="00B35425">
        <w:rPr>
          <w:rFonts w:ascii="Arial" w:hAnsi="Arial" w:cs="Arial"/>
          <w:sz w:val="24"/>
          <w:szCs w:val="24"/>
          <w:lang w:val="en-US"/>
        </w:rPr>
        <w:t xml:space="preserve"> </w:t>
      </w:r>
      <w:r w:rsidR="00CB26AF" w:rsidRPr="00875174">
        <w:rPr>
          <w:rFonts w:ascii="Arial" w:hAnsi="Arial" w:cs="Arial"/>
          <w:sz w:val="24"/>
          <w:szCs w:val="24"/>
          <w:lang w:val="en-US"/>
        </w:rPr>
        <w:t>email:</w:t>
      </w:r>
      <w:r w:rsidR="00B35425">
        <w:rPr>
          <w:rFonts w:ascii="Arial" w:hAnsi="Arial" w:cs="Arial"/>
          <w:sz w:val="24"/>
          <w:szCs w:val="24"/>
          <w:lang w:val="en-US"/>
        </w:rPr>
        <w:t xml:space="preserve"> </w:t>
      </w:r>
      <w:r w:rsidR="00D20C4C" w:rsidRPr="00875174">
        <w:rPr>
          <w:rStyle w:val="Hyperlink"/>
          <w:rFonts w:ascii="Arial" w:hAnsi="Arial" w:cs="Arial"/>
          <w:sz w:val="24"/>
          <w:szCs w:val="24"/>
          <w:lang w:val="en-US"/>
        </w:rPr>
        <w:t>IO.Moche@risa.nrf.ac.za</w:t>
      </w:r>
      <w:r w:rsidR="00CB26AF" w:rsidRPr="00875174">
        <w:rPr>
          <w:rFonts w:ascii="Arial" w:hAnsi="Arial" w:cs="Arial"/>
          <w:sz w:val="24"/>
          <w:szCs w:val="24"/>
          <w:lang w:val="en-US"/>
        </w:rPr>
        <w:t>)</w:t>
      </w:r>
      <w:r w:rsidR="00B35425">
        <w:rPr>
          <w:rFonts w:ascii="Arial" w:hAnsi="Arial" w:cs="Arial"/>
          <w:sz w:val="24"/>
          <w:szCs w:val="24"/>
          <w:lang w:val="en-US"/>
        </w:rPr>
        <w:t xml:space="preserve"> </w:t>
      </w:r>
    </w:p>
    <w:p w14:paraId="6B1E2BE4" w14:textId="77777777" w:rsidR="00CB26AF" w:rsidRPr="00875174" w:rsidRDefault="00CB26AF" w:rsidP="006F7592">
      <w:pPr>
        <w:spacing w:line="276" w:lineRule="auto"/>
        <w:jc w:val="both"/>
        <w:rPr>
          <w:rFonts w:cs="Arial"/>
          <w:lang w:val="en-US"/>
        </w:rPr>
      </w:pPr>
    </w:p>
    <w:p w14:paraId="7F86ADDB" w14:textId="65F1BFCD" w:rsidR="009054D0" w:rsidRPr="00875174" w:rsidRDefault="00CB26AF" w:rsidP="00F77003">
      <w:pPr>
        <w:pStyle w:val="ListParagraph"/>
        <w:numPr>
          <w:ilvl w:val="0"/>
          <w:numId w:val="12"/>
        </w:numPr>
        <w:jc w:val="both"/>
        <w:rPr>
          <w:rFonts w:ascii="Arial" w:hAnsi="Arial" w:cs="Arial"/>
          <w:sz w:val="24"/>
          <w:szCs w:val="24"/>
        </w:rPr>
      </w:pPr>
      <w:proofErr w:type="spellStart"/>
      <w:r w:rsidRPr="00875174">
        <w:rPr>
          <w:rFonts w:ascii="Arial" w:hAnsi="Arial" w:cs="Arial"/>
          <w:sz w:val="24"/>
          <w:szCs w:val="24"/>
          <w:lang w:val="en-US"/>
        </w:rPr>
        <w:t>Mr</w:t>
      </w:r>
      <w:proofErr w:type="spellEnd"/>
      <w:r w:rsidR="00B35425">
        <w:rPr>
          <w:rFonts w:ascii="Arial" w:hAnsi="Arial" w:cs="Arial"/>
          <w:sz w:val="24"/>
          <w:szCs w:val="24"/>
          <w:lang w:val="en-US"/>
        </w:rPr>
        <w:t xml:space="preserve"> </w:t>
      </w:r>
      <w:r w:rsidR="0018059F" w:rsidRPr="00875174">
        <w:rPr>
          <w:rFonts w:ascii="Arial" w:hAnsi="Arial" w:cs="Arial"/>
          <w:sz w:val="24"/>
          <w:szCs w:val="24"/>
          <w:lang w:val="en-US"/>
        </w:rPr>
        <w:t>Simon</w:t>
      </w:r>
      <w:r w:rsidR="00B35425">
        <w:rPr>
          <w:rFonts w:ascii="Arial" w:hAnsi="Arial" w:cs="Arial"/>
          <w:sz w:val="24"/>
          <w:szCs w:val="24"/>
          <w:lang w:val="en-US"/>
        </w:rPr>
        <w:t xml:space="preserve"> </w:t>
      </w:r>
      <w:proofErr w:type="spellStart"/>
      <w:r w:rsidR="0018059F" w:rsidRPr="00875174">
        <w:rPr>
          <w:rFonts w:ascii="Arial" w:hAnsi="Arial" w:cs="Arial"/>
          <w:sz w:val="24"/>
          <w:szCs w:val="24"/>
          <w:lang w:val="en-US"/>
        </w:rPr>
        <w:t>Lotz</w:t>
      </w:r>
      <w:proofErr w:type="spellEnd"/>
      <w:r w:rsidRPr="00875174">
        <w:rPr>
          <w:rFonts w:ascii="Arial" w:hAnsi="Arial" w:cs="Arial"/>
          <w:sz w:val="24"/>
          <w:szCs w:val="24"/>
          <w:lang w:val="en-US"/>
        </w:rPr>
        <w:t>,</w:t>
      </w:r>
      <w:r w:rsidR="00B35425">
        <w:rPr>
          <w:rFonts w:ascii="Arial" w:hAnsi="Arial" w:cs="Arial"/>
          <w:sz w:val="24"/>
          <w:szCs w:val="24"/>
          <w:lang w:val="en-US"/>
        </w:rPr>
        <w:t xml:space="preserve"> </w:t>
      </w:r>
      <w:r w:rsidRPr="00875174">
        <w:rPr>
          <w:rFonts w:ascii="Arial" w:hAnsi="Arial" w:cs="Arial"/>
          <w:sz w:val="24"/>
          <w:szCs w:val="24"/>
          <w:lang w:val="en-US"/>
        </w:rPr>
        <w:t>Director:</w:t>
      </w:r>
      <w:r w:rsidR="00B35425">
        <w:rPr>
          <w:rFonts w:ascii="Arial" w:hAnsi="Arial" w:cs="Arial"/>
          <w:sz w:val="24"/>
          <w:szCs w:val="24"/>
          <w:lang w:val="en-US"/>
        </w:rPr>
        <w:t xml:space="preserve"> </w:t>
      </w:r>
      <w:r w:rsidRPr="00875174">
        <w:rPr>
          <w:rFonts w:ascii="Arial" w:hAnsi="Arial" w:cs="Arial"/>
          <w:sz w:val="24"/>
          <w:szCs w:val="24"/>
          <w:lang w:val="en-US"/>
        </w:rPr>
        <w:t>Grants</w:t>
      </w:r>
      <w:r w:rsidR="00B35425">
        <w:rPr>
          <w:rFonts w:ascii="Arial" w:hAnsi="Arial" w:cs="Arial"/>
          <w:sz w:val="24"/>
          <w:szCs w:val="24"/>
          <w:lang w:val="en-US"/>
        </w:rPr>
        <w:t xml:space="preserve"> </w:t>
      </w:r>
      <w:r w:rsidRPr="00875174">
        <w:rPr>
          <w:rFonts w:ascii="Arial" w:hAnsi="Arial" w:cs="Arial"/>
          <w:sz w:val="24"/>
          <w:szCs w:val="24"/>
          <w:lang w:val="en-US"/>
        </w:rPr>
        <w:t>Management</w:t>
      </w:r>
      <w:r w:rsidR="00B35425">
        <w:rPr>
          <w:rFonts w:ascii="Arial" w:hAnsi="Arial" w:cs="Arial"/>
          <w:sz w:val="24"/>
          <w:szCs w:val="24"/>
          <w:lang w:val="en-US"/>
        </w:rPr>
        <w:t xml:space="preserve"> </w:t>
      </w:r>
      <w:r w:rsidRPr="00875174">
        <w:rPr>
          <w:rFonts w:ascii="Arial" w:hAnsi="Arial" w:cs="Arial"/>
          <w:sz w:val="24"/>
          <w:szCs w:val="24"/>
          <w:lang w:val="en-US"/>
        </w:rPr>
        <w:t>and</w:t>
      </w:r>
      <w:r w:rsidR="00B35425">
        <w:rPr>
          <w:rFonts w:ascii="Arial" w:hAnsi="Arial" w:cs="Arial"/>
          <w:sz w:val="24"/>
          <w:szCs w:val="24"/>
          <w:lang w:val="en-US"/>
        </w:rPr>
        <w:t xml:space="preserve"> </w:t>
      </w:r>
      <w:r w:rsidRPr="00875174">
        <w:rPr>
          <w:rFonts w:ascii="Arial" w:hAnsi="Arial" w:cs="Arial"/>
          <w:sz w:val="24"/>
          <w:szCs w:val="24"/>
          <w:lang w:val="en-US"/>
        </w:rPr>
        <w:t>Systems</w:t>
      </w:r>
      <w:r w:rsidR="00B35425">
        <w:rPr>
          <w:rFonts w:ascii="Arial" w:hAnsi="Arial" w:cs="Arial"/>
          <w:sz w:val="24"/>
          <w:szCs w:val="24"/>
          <w:lang w:val="en-US"/>
        </w:rPr>
        <w:t xml:space="preserve"> </w:t>
      </w:r>
      <w:r w:rsidRPr="00875174">
        <w:rPr>
          <w:rFonts w:ascii="Arial" w:hAnsi="Arial" w:cs="Arial"/>
          <w:sz w:val="24"/>
          <w:szCs w:val="24"/>
          <w:lang w:val="en-US"/>
        </w:rPr>
        <w:t>Administration</w:t>
      </w:r>
      <w:r w:rsidR="00B35425">
        <w:rPr>
          <w:rFonts w:ascii="Arial" w:hAnsi="Arial" w:cs="Arial"/>
          <w:sz w:val="24"/>
          <w:szCs w:val="24"/>
          <w:lang w:val="en-US"/>
        </w:rPr>
        <w:t xml:space="preserve"> </w:t>
      </w:r>
      <w:r w:rsidRPr="00875174">
        <w:rPr>
          <w:rFonts w:ascii="Arial" w:hAnsi="Arial" w:cs="Arial"/>
          <w:sz w:val="24"/>
          <w:szCs w:val="24"/>
          <w:lang w:val="en-US"/>
        </w:rPr>
        <w:t>(phone:</w:t>
      </w:r>
      <w:r w:rsidR="00B35425">
        <w:rPr>
          <w:rFonts w:ascii="Arial" w:hAnsi="Arial" w:cs="Arial"/>
          <w:sz w:val="24"/>
          <w:szCs w:val="24"/>
          <w:lang w:val="en-US"/>
        </w:rPr>
        <w:t xml:space="preserve"> </w:t>
      </w:r>
      <w:r w:rsidRPr="00875174">
        <w:rPr>
          <w:rFonts w:ascii="Arial" w:hAnsi="Arial" w:cs="Arial"/>
          <w:sz w:val="24"/>
          <w:szCs w:val="24"/>
          <w:lang w:val="en-US"/>
        </w:rPr>
        <w:t>012</w:t>
      </w:r>
      <w:r w:rsidR="00B35425">
        <w:rPr>
          <w:rFonts w:ascii="Arial" w:hAnsi="Arial" w:cs="Arial"/>
          <w:sz w:val="24"/>
          <w:szCs w:val="24"/>
          <w:lang w:val="en-US"/>
        </w:rPr>
        <w:t xml:space="preserve"> </w:t>
      </w:r>
      <w:r w:rsidRPr="00875174">
        <w:rPr>
          <w:rFonts w:ascii="Arial" w:hAnsi="Arial" w:cs="Arial"/>
          <w:sz w:val="24"/>
          <w:szCs w:val="24"/>
          <w:lang w:val="en-US"/>
        </w:rPr>
        <w:t>481</w:t>
      </w:r>
      <w:r w:rsidR="00B35425">
        <w:rPr>
          <w:rFonts w:ascii="Arial" w:hAnsi="Arial" w:cs="Arial"/>
          <w:sz w:val="24"/>
          <w:szCs w:val="24"/>
          <w:lang w:val="en-US"/>
        </w:rPr>
        <w:t xml:space="preserve"> </w:t>
      </w:r>
      <w:r w:rsidRPr="00875174">
        <w:rPr>
          <w:rFonts w:ascii="Arial" w:hAnsi="Arial" w:cs="Arial"/>
          <w:sz w:val="24"/>
          <w:szCs w:val="24"/>
          <w:lang w:val="en-US"/>
        </w:rPr>
        <w:t>4</w:t>
      </w:r>
      <w:r w:rsidR="0018059F" w:rsidRPr="00875174">
        <w:rPr>
          <w:rFonts w:ascii="Arial" w:hAnsi="Arial" w:cs="Arial"/>
          <w:sz w:val="24"/>
          <w:szCs w:val="24"/>
          <w:lang w:val="en-US"/>
        </w:rPr>
        <w:t>1</w:t>
      </w:r>
      <w:r w:rsidRPr="00875174">
        <w:rPr>
          <w:rFonts w:ascii="Arial" w:hAnsi="Arial" w:cs="Arial"/>
          <w:sz w:val="24"/>
          <w:szCs w:val="24"/>
          <w:lang w:val="en-US"/>
        </w:rPr>
        <w:t>2</w:t>
      </w:r>
      <w:r w:rsidR="0018059F" w:rsidRPr="00875174">
        <w:rPr>
          <w:rFonts w:ascii="Arial" w:hAnsi="Arial" w:cs="Arial"/>
          <w:sz w:val="24"/>
          <w:szCs w:val="24"/>
          <w:lang w:val="en-US"/>
        </w:rPr>
        <w:t>5</w:t>
      </w:r>
      <w:r w:rsidRPr="00875174">
        <w:rPr>
          <w:rFonts w:ascii="Arial" w:hAnsi="Arial" w:cs="Arial"/>
          <w:sz w:val="24"/>
          <w:szCs w:val="24"/>
          <w:lang w:val="en-US"/>
        </w:rPr>
        <w:t>;</w:t>
      </w:r>
      <w:r w:rsidR="00B35425">
        <w:rPr>
          <w:rFonts w:ascii="Arial" w:hAnsi="Arial" w:cs="Arial"/>
          <w:sz w:val="24"/>
          <w:szCs w:val="24"/>
          <w:lang w:val="en-US"/>
        </w:rPr>
        <w:t xml:space="preserve"> </w:t>
      </w:r>
      <w:r w:rsidRPr="00875174">
        <w:rPr>
          <w:rFonts w:ascii="Arial" w:hAnsi="Arial" w:cs="Arial"/>
          <w:sz w:val="24"/>
          <w:szCs w:val="24"/>
          <w:lang w:val="en-US"/>
        </w:rPr>
        <w:t>e-mail:</w:t>
      </w:r>
      <w:r w:rsidR="00B35425">
        <w:rPr>
          <w:rFonts w:ascii="Arial" w:hAnsi="Arial" w:cs="Arial"/>
          <w:sz w:val="24"/>
          <w:szCs w:val="24"/>
          <w:lang w:val="en-US"/>
        </w:rPr>
        <w:t xml:space="preserve"> </w:t>
      </w:r>
      <w:r w:rsidR="00F77003" w:rsidRPr="00875174">
        <w:rPr>
          <w:rStyle w:val="Hyperlink"/>
          <w:rFonts w:ascii="Arial" w:hAnsi="Arial" w:cs="Arial"/>
          <w:sz w:val="24"/>
          <w:szCs w:val="24"/>
          <w:lang w:val="en-US"/>
        </w:rPr>
        <w:t>SM.Lotz@risa.nrf.ac.za</w:t>
      </w:r>
      <w:r w:rsidRPr="00875174">
        <w:rPr>
          <w:rFonts w:ascii="Arial" w:hAnsi="Arial" w:cs="Arial"/>
          <w:sz w:val="24"/>
          <w:szCs w:val="24"/>
          <w:lang w:val="en-US"/>
        </w:rPr>
        <w:t>)</w:t>
      </w:r>
      <w:r w:rsidR="00B35425">
        <w:rPr>
          <w:rFonts w:ascii="Arial" w:hAnsi="Arial" w:cs="Arial"/>
          <w:sz w:val="24"/>
          <w:szCs w:val="24"/>
          <w:lang w:val="en-GB"/>
        </w:rPr>
        <w:t xml:space="preserve"> </w:t>
      </w:r>
    </w:p>
    <w:p w14:paraId="6CC89747" w14:textId="77777777" w:rsidR="00BE410F" w:rsidRPr="00875174" w:rsidRDefault="00BE410F" w:rsidP="006F7592">
      <w:pPr>
        <w:pStyle w:val="ListParagraph"/>
        <w:jc w:val="both"/>
        <w:rPr>
          <w:rFonts w:ascii="Arial" w:hAnsi="Arial" w:cs="Arial"/>
          <w:sz w:val="24"/>
          <w:szCs w:val="24"/>
        </w:rPr>
      </w:pPr>
    </w:p>
    <w:p w14:paraId="66606E36" w14:textId="750CC5B2" w:rsidR="00BE410F" w:rsidRPr="00875174" w:rsidRDefault="00BE410F" w:rsidP="00875174">
      <w:pPr>
        <w:pStyle w:val="ListParagraph"/>
        <w:numPr>
          <w:ilvl w:val="0"/>
          <w:numId w:val="36"/>
        </w:numPr>
        <w:spacing w:after="250" w:line="367" w:lineRule="auto"/>
        <w:ind w:right="61"/>
        <w:jc w:val="both"/>
        <w:rPr>
          <w:rFonts w:ascii="Arial" w:hAnsi="Arial" w:cs="Arial"/>
          <w:sz w:val="24"/>
          <w:szCs w:val="24"/>
        </w:rPr>
      </w:pPr>
      <w:r w:rsidRPr="00875174">
        <w:rPr>
          <w:rFonts w:ascii="Arial" w:eastAsia="Arial" w:hAnsi="Arial" w:cs="Arial"/>
          <w:color w:val="000000"/>
          <w:sz w:val="24"/>
          <w:szCs w:val="24"/>
          <w:lang w:eastAsia="en-ZA"/>
        </w:rPr>
        <w:t>Ms</w:t>
      </w:r>
      <w:r w:rsidR="00B35425">
        <w:rPr>
          <w:rFonts w:ascii="Arial" w:eastAsia="Arial" w:hAnsi="Arial" w:cs="Arial"/>
          <w:color w:val="000000"/>
          <w:sz w:val="24"/>
          <w:szCs w:val="24"/>
          <w:lang w:eastAsia="en-ZA"/>
        </w:rPr>
        <w:t xml:space="preserve"> </w:t>
      </w:r>
      <w:proofErr w:type="spellStart"/>
      <w:r w:rsidRPr="00875174">
        <w:rPr>
          <w:rFonts w:ascii="Arial" w:eastAsia="Arial" w:hAnsi="Arial" w:cs="Arial"/>
          <w:color w:val="000000"/>
          <w:sz w:val="24"/>
          <w:szCs w:val="24"/>
          <w:lang w:eastAsia="en-ZA"/>
        </w:rPr>
        <w:t>Andisiwe</w:t>
      </w:r>
      <w:proofErr w:type="spellEnd"/>
      <w:r w:rsidR="00B35425">
        <w:rPr>
          <w:rFonts w:ascii="Arial" w:eastAsia="Arial" w:hAnsi="Arial" w:cs="Arial"/>
          <w:color w:val="000000"/>
          <w:sz w:val="24"/>
          <w:szCs w:val="24"/>
          <w:lang w:eastAsia="en-ZA"/>
        </w:rPr>
        <w:t xml:space="preserve"> </w:t>
      </w:r>
      <w:proofErr w:type="spellStart"/>
      <w:r w:rsidRPr="00875174">
        <w:rPr>
          <w:rFonts w:ascii="Arial" w:eastAsia="Arial" w:hAnsi="Arial" w:cs="Arial"/>
          <w:color w:val="000000"/>
          <w:sz w:val="24"/>
          <w:szCs w:val="24"/>
          <w:lang w:eastAsia="en-ZA"/>
        </w:rPr>
        <w:t>Jukuda</w:t>
      </w:r>
      <w:proofErr w:type="spellEnd"/>
      <w:r w:rsidRPr="00875174">
        <w:rPr>
          <w:rFonts w:ascii="Arial" w:eastAsia="Arial" w:hAnsi="Arial" w:cs="Arial"/>
          <w:color w:val="000000"/>
          <w:sz w:val="24"/>
          <w:szCs w:val="24"/>
          <w:lang w:eastAsia="en-ZA"/>
        </w:rPr>
        <w:t>,</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Professional</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Officer:</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South</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African</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Research</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Chairs</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Initiative</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(phone:</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012</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481</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4113;</w:t>
      </w:r>
      <w:r w:rsidR="00B35425">
        <w:rPr>
          <w:rFonts w:ascii="Arial" w:eastAsia="Arial" w:hAnsi="Arial" w:cs="Arial"/>
          <w:color w:val="000000"/>
          <w:sz w:val="24"/>
          <w:szCs w:val="24"/>
          <w:lang w:eastAsia="en-ZA"/>
        </w:rPr>
        <w:t xml:space="preserve"> </w:t>
      </w:r>
      <w:r w:rsidRPr="00875174">
        <w:rPr>
          <w:rFonts w:ascii="Arial" w:eastAsia="Arial" w:hAnsi="Arial" w:cs="Arial"/>
          <w:color w:val="000000"/>
          <w:sz w:val="24"/>
          <w:szCs w:val="24"/>
          <w:lang w:eastAsia="en-ZA"/>
        </w:rPr>
        <w:t>email:</w:t>
      </w:r>
      <w:r w:rsidR="00B35425">
        <w:rPr>
          <w:rFonts w:ascii="Arial" w:eastAsia="Arial" w:hAnsi="Arial" w:cs="Arial"/>
          <w:color w:val="000000"/>
          <w:sz w:val="24"/>
          <w:szCs w:val="24"/>
          <w:lang w:eastAsia="en-ZA"/>
        </w:rPr>
        <w:t xml:space="preserve"> </w:t>
      </w:r>
      <w:r w:rsidR="00F77003" w:rsidRPr="00875174">
        <w:rPr>
          <w:rFonts w:ascii="Arial" w:eastAsia="Arial" w:hAnsi="Arial" w:cs="Arial"/>
          <w:color w:val="0563C1"/>
          <w:sz w:val="24"/>
          <w:szCs w:val="24"/>
          <w:u w:val="single"/>
          <w:lang w:eastAsia="en-ZA"/>
        </w:rPr>
        <w:t>AH.Jukuda@risa.nrf.ac.za</w:t>
      </w:r>
      <w:r w:rsidRPr="00875174">
        <w:rPr>
          <w:rFonts w:ascii="Arial" w:eastAsia="Arial" w:hAnsi="Arial" w:cs="Arial"/>
          <w:color w:val="000000"/>
          <w:sz w:val="24"/>
          <w:szCs w:val="24"/>
          <w:lang w:eastAsia="en-ZA"/>
        </w:rPr>
        <w:t>).</w:t>
      </w:r>
      <w:r w:rsidR="00B35425">
        <w:rPr>
          <w:rFonts w:ascii="Arial" w:eastAsia="Arial" w:hAnsi="Arial" w:cs="Arial"/>
          <w:color w:val="000000"/>
          <w:sz w:val="24"/>
          <w:szCs w:val="24"/>
          <w:lang w:eastAsia="en-ZA"/>
        </w:rPr>
        <w:t xml:space="preserve"> </w:t>
      </w:r>
    </w:p>
    <w:p w14:paraId="1C70EB5B" w14:textId="77777777" w:rsidR="00BC0A5A" w:rsidRDefault="00BC0A5A" w:rsidP="009A034E">
      <w:pPr>
        <w:jc w:val="both"/>
        <w:rPr>
          <w:rFonts w:eastAsia="Calibri" w:cs="Arial"/>
          <w:b/>
          <w:bCs/>
          <w:spacing w:val="-5"/>
          <w:sz w:val="22"/>
          <w:szCs w:val="22"/>
          <w:lang w:eastAsia="en-ZA"/>
        </w:rPr>
      </w:pPr>
    </w:p>
    <w:p w14:paraId="2734B965" w14:textId="77777777" w:rsidR="00C3495F" w:rsidRPr="00D56A4A" w:rsidRDefault="00C3495F" w:rsidP="00C3495F">
      <w:pPr>
        <w:jc w:val="both"/>
        <w:rPr>
          <w:rFonts w:eastAsia="Calibri" w:cs="Arial"/>
          <w:b/>
          <w:spacing w:val="-5"/>
          <w:lang w:eastAsia="en-ZA"/>
        </w:rPr>
      </w:pPr>
      <w:r w:rsidRPr="00D56A4A">
        <w:rPr>
          <w:rFonts w:eastAsia="Calibri" w:cs="Arial"/>
          <w:b/>
          <w:spacing w:val="-5"/>
          <w:lang w:eastAsia="en-ZA"/>
        </w:rPr>
        <w:t>Swiss TPH (further information and clarification for Swiss applicants)</w:t>
      </w:r>
    </w:p>
    <w:p w14:paraId="2CB9119D" w14:textId="790F94F7" w:rsidR="00C3495F" w:rsidRPr="00B26134" w:rsidRDefault="00E07C48" w:rsidP="00C3495F">
      <w:pPr>
        <w:pStyle w:val="ListParagraph"/>
        <w:numPr>
          <w:ilvl w:val="0"/>
          <w:numId w:val="38"/>
        </w:numPr>
        <w:spacing w:after="0" w:line="240" w:lineRule="auto"/>
        <w:rPr>
          <w:rFonts w:ascii="Arial" w:hAnsi="Arial" w:cs="Arial"/>
          <w:spacing w:val="-5"/>
          <w:lang w:eastAsia="en-ZA"/>
        </w:rPr>
      </w:pPr>
      <w:proofErr w:type="spellStart"/>
      <w:r w:rsidRPr="00E07C48">
        <w:rPr>
          <w:rFonts w:ascii="Arial" w:hAnsi="Arial" w:cs="Arial"/>
          <w:sz w:val="24"/>
          <w:szCs w:val="24"/>
          <w:lang w:val="en-US"/>
        </w:rPr>
        <w:t>Dr</w:t>
      </w:r>
      <w:proofErr w:type="spellEnd"/>
      <w:r w:rsidRPr="00E07C48">
        <w:rPr>
          <w:rFonts w:ascii="Arial" w:hAnsi="Arial" w:cs="Arial"/>
          <w:sz w:val="24"/>
          <w:szCs w:val="24"/>
          <w:lang w:val="en-US"/>
        </w:rPr>
        <w:t xml:space="preserve"> </w:t>
      </w:r>
      <w:proofErr w:type="spellStart"/>
      <w:r w:rsidRPr="00E07C48">
        <w:rPr>
          <w:rFonts w:ascii="Arial" w:hAnsi="Arial" w:cs="Arial"/>
          <w:sz w:val="24"/>
          <w:szCs w:val="24"/>
          <w:lang w:val="en-US"/>
        </w:rPr>
        <w:t>Kobina</w:t>
      </w:r>
      <w:proofErr w:type="spellEnd"/>
      <w:r w:rsidRPr="00E07C48">
        <w:rPr>
          <w:rFonts w:ascii="Arial" w:hAnsi="Arial" w:cs="Arial"/>
          <w:sz w:val="24"/>
          <w:szCs w:val="24"/>
          <w:lang w:val="en-US"/>
        </w:rPr>
        <w:t xml:space="preserve"> Assan </w:t>
      </w:r>
      <w:proofErr w:type="spellStart"/>
      <w:r w:rsidRPr="00E07C48">
        <w:rPr>
          <w:rFonts w:ascii="Arial" w:hAnsi="Arial" w:cs="Arial"/>
          <w:sz w:val="24"/>
          <w:szCs w:val="24"/>
          <w:lang w:val="en-US"/>
        </w:rPr>
        <w:t>Ampah</w:t>
      </w:r>
      <w:proofErr w:type="spellEnd"/>
      <w:r w:rsidRPr="00E07C48">
        <w:rPr>
          <w:rFonts w:ascii="Arial" w:hAnsi="Arial" w:cs="Arial"/>
          <w:sz w:val="24"/>
          <w:szCs w:val="24"/>
          <w:lang w:val="en-US"/>
        </w:rPr>
        <w:t xml:space="preserve">, </w:t>
      </w:r>
      <w:r>
        <w:rPr>
          <w:rFonts w:ascii="Arial" w:hAnsi="Arial" w:cs="Arial"/>
          <w:sz w:val="24"/>
          <w:szCs w:val="24"/>
          <w:lang w:val="en-US"/>
        </w:rPr>
        <w:t>F</w:t>
      </w:r>
      <w:r w:rsidRPr="00E07C48">
        <w:rPr>
          <w:rFonts w:ascii="Arial" w:hAnsi="Arial" w:cs="Arial"/>
          <w:sz w:val="24"/>
          <w:szCs w:val="24"/>
          <w:lang w:val="en-US"/>
        </w:rPr>
        <w:t xml:space="preserve">ocal </w:t>
      </w:r>
      <w:r>
        <w:rPr>
          <w:rFonts w:ascii="Arial" w:hAnsi="Arial" w:cs="Arial"/>
          <w:sz w:val="24"/>
          <w:szCs w:val="24"/>
          <w:lang w:val="en-US"/>
        </w:rPr>
        <w:t>Point,</w:t>
      </w:r>
      <w:r w:rsidRPr="00461F62">
        <w:rPr>
          <w:rFonts w:ascii="Arial" w:hAnsi="Arial" w:cs="Arial"/>
          <w:sz w:val="24"/>
          <w:szCs w:val="24"/>
          <w:lang w:val="en-US"/>
        </w:rPr>
        <w:t xml:space="preserve"> Leading House Africa</w:t>
      </w:r>
      <w:r w:rsidR="00C3495F" w:rsidRPr="00461F62">
        <w:rPr>
          <w:rFonts w:ascii="Arial" w:hAnsi="Arial" w:cs="Arial"/>
          <w:sz w:val="24"/>
          <w:szCs w:val="24"/>
          <w:lang w:val="en-US"/>
        </w:rPr>
        <w:t xml:space="preserve">(phone: </w:t>
      </w:r>
      <w:r w:rsidRPr="00461F62">
        <w:rPr>
          <w:rFonts w:ascii="Arial" w:hAnsi="Arial" w:cs="Arial"/>
          <w:sz w:val="24"/>
          <w:szCs w:val="24"/>
          <w:lang w:val="en-US"/>
        </w:rPr>
        <w:t>+41 61 284-87</w:t>
      </w:r>
      <w:r w:rsidR="00C3495F" w:rsidRPr="00461F62">
        <w:rPr>
          <w:rFonts w:ascii="Arial" w:hAnsi="Arial" w:cs="Arial"/>
          <w:sz w:val="24"/>
          <w:szCs w:val="24"/>
          <w:lang w:val="en-US"/>
        </w:rPr>
        <w:t xml:space="preserve">06; </w:t>
      </w:r>
      <w:r w:rsidRPr="00461F62">
        <w:rPr>
          <w:rFonts w:ascii="Arial" w:hAnsi="Arial" w:cs="Arial"/>
          <w:sz w:val="24"/>
          <w:szCs w:val="24"/>
          <w:lang w:val="en-US"/>
        </w:rPr>
        <w:t xml:space="preserve">email: </w:t>
      </w:r>
      <w:bookmarkStart w:id="230" w:name="_GoBack"/>
      <w:r w:rsidR="00297F0D">
        <w:fldChar w:fldCharType="begin"/>
      </w:r>
      <w:r w:rsidR="00297F0D">
        <w:instrText xml:space="preserve"> HYPERLINK "lhafrica@swisstph.ch" </w:instrText>
      </w:r>
      <w:r w:rsidR="00297F0D">
        <w:fldChar w:fldCharType="separate"/>
      </w:r>
      <w:r w:rsidR="00C3495F" w:rsidRPr="00461F62">
        <w:rPr>
          <w:rStyle w:val="Hyperlink"/>
          <w:rFonts w:ascii="Arial" w:hAnsi="Arial" w:cs="Arial"/>
          <w:sz w:val="24"/>
          <w:szCs w:val="24"/>
        </w:rPr>
        <w:t>lhafrica@swisstph.ch</w:t>
      </w:r>
      <w:r w:rsidR="00297F0D">
        <w:rPr>
          <w:rStyle w:val="Hyperlink"/>
          <w:rFonts w:ascii="Arial" w:hAnsi="Arial" w:cs="Arial"/>
          <w:sz w:val="24"/>
          <w:szCs w:val="24"/>
        </w:rPr>
        <w:fldChar w:fldCharType="end"/>
      </w:r>
      <w:bookmarkEnd w:id="230"/>
      <w:r w:rsidR="00C3495F">
        <w:rPr>
          <w:rFonts w:ascii="Arial" w:hAnsi="Arial" w:cs="Arial"/>
          <w:spacing w:val="-5"/>
          <w:lang w:eastAsia="en-ZA"/>
        </w:rPr>
        <w:t>)</w:t>
      </w:r>
      <w:r w:rsidR="00C3495F" w:rsidRPr="00E769EA">
        <w:rPr>
          <w:rFonts w:ascii="Arial" w:hAnsi="Arial" w:cs="Arial"/>
          <w:noProof/>
          <w:lang w:val="en-US" w:eastAsia="de-CH"/>
        </w:rPr>
        <w:t xml:space="preserve"> </w:t>
      </w:r>
    </w:p>
    <w:p w14:paraId="52E5772C" w14:textId="77777777" w:rsidR="00C3495F" w:rsidRPr="00D56A4A" w:rsidRDefault="00C3495F" w:rsidP="00C3495F">
      <w:pPr>
        <w:pStyle w:val="ListParagraph"/>
        <w:ind w:left="360"/>
        <w:rPr>
          <w:rFonts w:ascii="Arial" w:hAnsi="Arial" w:cs="Arial"/>
          <w:spacing w:val="-5"/>
          <w:lang w:eastAsia="en-ZA"/>
        </w:rPr>
      </w:pPr>
    </w:p>
    <w:p w14:paraId="3F6D1768" w14:textId="77777777" w:rsidR="00937D6B" w:rsidRPr="003513FE" w:rsidRDefault="00937D6B" w:rsidP="009A034E">
      <w:pPr>
        <w:spacing w:after="250" w:line="367" w:lineRule="auto"/>
        <w:ind w:right="61"/>
        <w:contextualSpacing/>
        <w:jc w:val="both"/>
        <w:rPr>
          <w:rFonts w:cs="Arial"/>
        </w:rPr>
      </w:pPr>
    </w:p>
    <w:sectPr w:rsidR="00937D6B" w:rsidRPr="003513FE" w:rsidSect="0085485D">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2F3F2" w14:textId="77777777" w:rsidR="00297F0D" w:rsidRDefault="00297F0D">
      <w:r>
        <w:separator/>
      </w:r>
    </w:p>
  </w:endnote>
  <w:endnote w:type="continuationSeparator" w:id="0">
    <w:p w14:paraId="77839A94" w14:textId="77777777" w:rsidR="00297F0D" w:rsidRDefault="0029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3951" w14:textId="77777777" w:rsidR="00DA44A3" w:rsidRDefault="00DA44A3" w:rsidP="005A5F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0FD794" w14:textId="77777777" w:rsidR="00DA44A3" w:rsidRDefault="00DA44A3" w:rsidP="005A5F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C95B0" w14:textId="37FD3E76" w:rsidR="00DA44A3" w:rsidRDefault="00DA44A3" w:rsidP="005A5F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47BD">
      <w:rPr>
        <w:rStyle w:val="PageNumber"/>
        <w:noProof/>
      </w:rPr>
      <w:t>1</w:t>
    </w:r>
    <w:r>
      <w:rPr>
        <w:rStyle w:val="PageNumber"/>
      </w:rPr>
      <w:fldChar w:fldCharType="end"/>
    </w:r>
  </w:p>
  <w:p w14:paraId="508745CC" w14:textId="77777777" w:rsidR="00DA44A3" w:rsidRPr="0034618C" w:rsidRDefault="00DA44A3" w:rsidP="005A5F52">
    <w:pPr>
      <w:ind w:right="360"/>
      <w:jc w:val="right"/>
      <w:rPr>
        <w:rFonts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CCC9" w14:textId="77777777" w:rsidR="00DA44A3" w:rsidRDefault="00DA44A3" w:rsidP="0088661D">
    <w:pPr>
      <w:pStyle w:val="Footer"/>
    </w:pPr>
    <w:r>
      <w:t xml:space="preserve">                                         </w:t>
    </w:r>
  </w:p>
  <w:p w14:paraId="4A073F31" w14:textId="51CE20FD" w:rsidR="00DA44A3" w:rsidRDefault="00DA44A3" w:rsidP="001255A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9BD48" w14:textId="77777777" w:rsidR="00DA44A3" w:rsidRDefault="00DA44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119A6" w14:textId="77777777" w:rsidR="00DA44A3" w:rsidRPr="002E1C78" w:rsidRDefault="00DA44A3" w:rsidP="007C79C5">
    <w:pPr>
      <w:pStyle w:val="Footer"/>
      <w:jc w:val="center"/>
      <w:rPr>
        <w:rFonts w:cs="Arial"/>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349429"/>
      <w:docPartObj>
        <w:docPartGallery w:val="Page Numbers (Bottom of Page)"/>
        <w:docPartUnique/>
      </w:docPartObj>
    </w:sdtPr>
    <w:sdtEndPr/>
    <w:sdtContent>
      <w:sdt>
        <w:sdtPr>
          <w:id w:val="-1908521496"/>
          <w:docPartObj>
            <w:docPartGallery w:val="Page Numbers (Top of Page)"/>
            <w:docPartUnique/>
          </w:docPartObj>
        </w:sdtPr>
        <w:sdtEndPr/>
        <w:sdtContent>
          <w:p w14:paraId="3FACB629" w14:textId="4ACF9855" w:rsidR="00DA44A3" w:rsidRDefault="00DA44A3">
            <w:pPr>
              <w:pStyle w:val="Footer"/>
              <w:jc w:val="center"/>
            </w:pPr>
            <w:r>
              <w:t xml:space="preserve">Page </w:t>
            </w:r>
            <w:r>
              <w:rPr>
                <w:b/>
                <w:bCs/>
              </w:rPr>
              <w:fldChar w:fldCharType="begin"/>
            </w:r>
            <w:r>
              <w:rPr>
                <w:b/>
                <w:bCs/>
              </w:rPr>
              <w:instrText xml:space="preserve"> PAGE </w:instrText>
            </w:r>
            <w:r>
              <w:rPr>
                <w:b/>
                <w:bCs/>
              </w:rPr>
              <w:fldChar w:fldCharType="separate"/>
            </w:r>
            <w:r w:rsidR="00A747B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747BD">
              <w:rPr>
                <w:b/>
                <w:bCs/>
                <w:noProof/>
              </w:rPr>
              <w:t>25</w:t>
            </w:r>
            <w:r>
              <w:rPr>
                <w:b/>
                <w:bCs/>
              </w:rPr>
              <w:fldChar w:fldCharType="end"/>
            </w:r>
          </w:p>
        </w:sdtContent>
      </w:sdt>
    </w:sdtContent>
  </w:sdt>
  <w:p w14:paraId="5FD5250D" w14:textId="77777777" w:rsidR="00DA44A3" w:rsidRDefault="00DA44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09313"/>
      <w:docPartObj>
        <w:docPartGallery w:val="Page Numbers (Bottom of Page)"/>
        <w:docPartUnique/>
      </w:docPartObj>
    </w:sdtPr>
    <w:sdtEndPr/>
    <w:sdtContent>
      <w:sdt>
        <w:sdtPr>
          <w:id w:val="-1669238322"/>
          <w:docPartObj>
            <w:docPartGallery w:val="Page Numbers (Top of Page)"/>
            <w:docPartUnique/>
          </w:docPartObj>
        </w:sdtPr>
        <w:sdtEndPr/>
        <w:sdtContent>
          <w:p w14:paraId="5952B984" w14:textId="3997310E" w:rsidR="00DA44A3" w:rsidRDefault="00DA44A3">
            <w:pPr>
              <w:pStyle w:val="Footer"/>
              <w:jc w:val="center"/>
            </w:pPr>
            <w:r>
              <w:t xml:space="preserve">Page </w:t>
            </w:r>
            <w:r>
              <w:rPr>
                <w:b/>
                <w:bCs/>
              </w:rPr>
              <w:fldChar w:fldCharType="begin"/>
            </w:r>
            <w:r>
              <w:rPr>
                <w:b/>
                <w:bCs/>
              </w:rPr>
              <w:instrText xml:space="preserve"> PAGE </w:instrText>
            </w:r>
            <w:r>
              <w:rPr>
                <w:b/>
                <w:bCs/>
              </w:rPr>
              <w:fldChar w:fldCharType="separate"/>
            </w:r>
            <w:r w:rsidR="00A747BD">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A747BD">
              <w:rPr>
                <w:b/>
                <w:bCs/>
                <w:noProof/>
              </w:rPr>
              <w:t>25</w:t>
            </w:r>
            <w:r>
              <w:rPr>
                <w:b/>
                <w:bCs/>
              </w:rPr>
              <w:fldChar w:fldCharType="end"/>
            </w:r>
          </w:p>
        </w:sdtContent>
      </w:sdt>
    </w:sdtContent>
  </w:sdt>
  <w:p w14:paraId="55A3DCC9" w14:textId="77777777" w:rsidR="00DA44A3" w:rsidRPr="002E1C78" w:rsidRDefault="00DA44A3" w:rsidP="007C79C5">
    <w:pPr>
      <w:pStyle w:val="Footer"/>
      <w:jc w:val="center"/>
      <w:rPr>
        <w:rFonts w:cs="Arial"/>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961577"/>
      <w:docPartObj>
        <w:docPartGallery w:val="Page Numbers (Bottom of Page)"/>
        <w:docPartUnique/>
      </w:docPartObj>
    </w:sdtPr>
    <w:sdtEndPr/>
    <w:sdtContent>
      <w:sdt>
        <w:sdtPr>
          <w:id w:val="-173652698"/>
          <w:docPartObj>
            <w:docPartGallery w:val="Page Numbers (Top of Page)"/>
            <w:docPartUnique/>
          </w:docPartObj>
        </w:sdtPr>
        <w:sdtEndPr/>
        <w:sdtContent>
          <w:p w14:paraId="37822884" w14:textId="78DDE80A" w:rsidR="00DA44A3" w:rsidRDefault="00DA44A3">
            <w:pPr>
              <w:pStyle w:val="Footer"/>
              <w:jc w:val="center"/>
            </w:pPr>
            <w:r>
              <w:t xml:space="preserve">Page </w:t>
            </w:r>
            <w:r>
              <w:rPr>
                <w:b/>
                <w:bCs/>
              </w:rPr>
              <w:fldChar w:fldCharType="begin"/>
            </w:r>
            <w:r>
              <w:rPr>
                <w:b/>
                <w:bCs/>
              </w:rPr>
              <w:instrText xml:space="preserve"> PAGE </w:instrText>
            </w:r>
            <w:r>
              <w:rPr>
                <w:b/>
                <w:bCs/>
              </w:rPr>
              <w:fldChar w:fldCharType="separate"/>
            </w:r>
            <w:r w:rsidR="00A747B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A747BD">
              <w:rPr>
                <w:b/>
                <w:bCs/>
                <w:noProof/>
              </w:rPr>
              <w:t>25</w:t>
            </w:r>
            <w:r>
              <w:rPr>
                <w:b/>
                <w:bCs/>
              </w:rPr>
              <w:fldChar w:fldCharType="end"/>
            </w:r>
          </w:p>
        </w:sdtContent>
      </w:sdt>
    </w:sdtContent>
  </w:sdt>
  <w:p w14:paraId="175915CA" w14:textId="77777777" w:rsidR="00DA44A3" w:rsidRDefault="00DA4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ED21C" w14:textId="77777777" w:rsidR="00297F0D" w:rsidRDefault="00297F0D">
      <w:r>
        <w:separator/>
      </w:r>
    </w:p>
  </w:footnote>
  <w:footnote w:type="continuationSeparator" w:id="0">
    <w:p w14:paraId="67DC62B0" w14:textId="77777777" w:rsidR="00297F0D" w:rsidRDefault="00297F0D">
      <w:r>
        <w:continuationSeparator/>
      </w:r>
    </w:p>
  </w:footnote>
  <w:footnote w:id="1">
    <w:p w14:paraId="5B9943B9" w14:textId="77777777" w:rsidR="00DA44A3" w:rsidRPr="00D92875" w:rsidRDefault="00DA44A3" w:rsidP="002549F2">
      <w:pPr>
        <w:pStyle w:val="FootnoteText"/>
      </w:pPr>
      <w:r>
        <w:rPr>
          <w:rStyle w:val="FootnoteReference"/>
        </w:rPr>
        <w:footnoteRef/>
      </w:r>
      <w:r>
        <w:t xml:space="preserve"> T</w:t>
      </w:r>
      <w:proofErr w:type="spellStart"/>
      <w:r>
        <w:rPr>
          <w:lang w:val="en-US"/>
        </w:rPr>
        <w:t>ea</w:t>
      </w:r>
      <w:r w:rsidRPr="00D92875">
        <w:rPr>
          <w:lang w:val="en-US"/>
        </w:rPr>
        <w:t>ching</w:t>
      </w:r>
      <w:proofErr w:type="spellEnd"/>
      <w:r w:rsidRPr="00D92875">
        <w:rPr>
          <w:lang w:val="en-US"/>
        </w:rPr>
        <w:t xml:space="preserve"> of postgraduate students only. Note: Chair-holders may not spend more than 20% of their time on undergraduate teaching and/or management responsibilities not related to activities of the Research Chair.</w:t>
      </w:r>
    </w:p>
  </w:footnote>
  <w:footnote w:id="2">
    <w:p w14:paraId="21C7F00B" w14:textId="77777777" w:rsidR="00DA44A3" w:rsidRPr="00E64464" w:rsidRDefault="00DA44A3" w:rsidP="002549F2">
      <w:pPr>
        <w:pStyle w:val="FootnoteText"/>
      </w:pPr>
      <w:r>
        <w:rPr>
          <w:rStyle w:val="FootnoteReference"/>
        </w:rPr>
        <w:footnoteRef/>
      </w:r>
      <w:r>
        <w:t xml:space="preserve"> </w:t>
      </w:r>
      <w:r w:rsidRPr="00E64464">
        <w:rPr>
          <w:lang w:val="en-US"/>
        </w:rPr>
        <w:t>Peer-reviewed journal articles, peer-reviewed research reports, policy briefs, peer-reviewed conference proceedings, scholarly books and book chapters, patents, invited keynote presentations, conference presentations etc.</w:t>
      </w:r>
    </w:p>
  </w:footnote>
  <w:footnote w:id="3">
    <w:p w14:paraId="0E5095B0" w14:textId="77777777" w:rsidR="00DA44A3" w:rsidRPr="00E64464" w:rsidRDefault="00DA44A3" w:rsidP="002549F2">
      <w:pPr>
        <w:pStyle w:val="FootnoteText"/>
        <w:rPr>
          <w:lang w:val="en-US"/>
        </w:rPr>
      </w:pPr>
      <w:r>
        <w:rPr>
          <w:rStyle w:val="FootnoteReference"/>
        </w:rPr>
        <w:footnoteRef/>
      </w:r>
      <w:r>
        <w:t xml:space="preserve"> </w:t>
      </w:r>
      <w:r w:rsidRPr="00E64464">
        <w:rPr>
          <w:lang w:val="en-US"/>
        </w:rPr>
        <w:t>Numbers of Masters and Doctoral graduates and completed postdoctoral fellowships.</w:t>
      </w:r>
    </w:p>
    <w:p w14:paraId="448B438C" w14:textId="77777777" w:rsidR="00DA44A3" w:rsidRPr="00E64464" w:rsidRDefault="00DA44A3" w:rsidP="002549F2">
      <w:pPr>
        <w:pStyle w:val="FootnoteText"/>
      </w:pPr>
    </w:p>
  </w:footnote>
  <w:footnote w:id="4">
    <w:p w14:paraId="1BCE6130" w14:textId="4EE43DA6" w:rsidR="00DA44A3" w:rsidRPr="00C67B28" w:rsidRDefault="00DA44A3" w:rsidP="001D5799">
      <w:pPr>
        <w:pStyle w:val="FootnoteText"/>
        <w:rPr>
          <w:lang w:val="en-US"/>
        </w:rPr>
      </w:pPr>
      <w:r>
        <w:rPr>
          <w:rStyle w:val="FootnoteReference"/>
        </w:rPr>
        <w:footnoteRef/>
      </w:r>
      <w:r>
        <w:t xml:space="preserve"> </w:t>
      </w:r>
      <w:r>
        <w:rPr>
          <w:lang w:val="en-US"/>
        </w:rPr>
        <w:t xml:space="preserve">Candidates with exceptional industry background </w:t>
      </w:r>
      <w:proofErr w:type="gramStart"/>
      <w:r>
        <w:rPr>
          <w:lang w:val="en-US"/>
        </w:rPr>
        <w:t>will be considered</w:t>
      </w:r>
      <w:proofErr w:type="gramEnd"/>
      <w:r>
        <w:rPr>
          <w:lang w:val="en-US"/>
        </w:rPr>
        <w:t xml:space="preserve"> provided the institution can provide evidence that the candidate is appointable as a full professor, and commit to the appointment after the Research Chair is awarded. </w:t>
      </w:r>
    </w:p>
  </w:footnote>
  <w:footnote w:id="5">
    <w:p w14:paraId="577340A2" w14:textId="77777777" w:rsidR="00DA44A3" w:rsidRPr="00B7611C" w:rsidRDefault="00DA44A3" w:rsidP="00966DD7">
      <w:pPr>
        <w:pStyle w:val="FootnoteText"/>
        <w:rPr>
          <w:lang w:val="en-ZA"/>
        </w:rPr>
      </w:pPr>
      <w:r>
        <w:rPr>
          <w:rStyle w:val="FootnoteReference"/>
        </w:rPr>
        <w:footnoteRef/>
      </w:r>
      <w:r>
        <w:t xml:space="preserve"> </w:t>
      </w:r>
      <w:r>
        <w:rPr>
          <w:lang w:val="en-ZA"/>
        </w:rPr>
        <w:t xml:space="preserve">This depends if the Chair was up taken in either semester 1 or </w:t>
      </w:r>
      <w:proofErr w:type="gramStart"/>
      <w:r>
        <w:rPr>
          <w:lang w:val="en-ZA"/>
        </w:rPr>
        <w:t>2</w:t>
      </w:r>
      <w:proofErr w:type="gramEnd"/>
      <w:r>
        <w:rPr>
          <w:lang w:val="en-ZA"/>
        </w:rPr>
        <w:t xml:space="preserve">. </w:t>
      </w:r>
    </w:p>
  </w:footnote>
  <w:footnote w:id="6">
    <w:p w14:paraId="7B836AA7" w14:textId="77777777" w:rsidR="00DA44A3" w:rsidRPr="009861D3" w:rsidRDefault="00DA44A3" w:rsidP="00FE00D8">
      <w:pPr>
        <w:pStyle w:val="FootnoteText"/>
        <w:rPr>
          <w:rFonts w:ascii="Comic Sans MS" w:hAnsi="Comic Sans MS"/>
          <w:lang w:val="en-US"/>
        </w:rPr>
      </w:pPr>
      <w:r w:rsidRPr="009861D3">
        <w:rPr>
          <w:rStyle w:val="FootnoteReference"/>
          <w:rFonts w:ascii="Comic Sans MS" w:hAnsi="Comic Sans MS"/>
        </w:rPr>
        <w:footnoteRef/>
      </w:r>
      <w:r w:rsidRPr="009861D3">
        <w:rPr>
          <w:rFonts w:ascii="Comic Sans MS" w:hAnsi="Comic Sans MS"/>
        </w:rPr>
        <w:t xml:space="preserve"> </w:t>
      </w:r>
      <w:r>
        <w:rPr>
          <w:rFonts w:ascii="Comic Sans MS" w:hAnsi="Comic Sans MS"/>
        </w:rPr>
        <w:tab/>
      </w:r>
      <w:r w:rsidRPr="00205CCD">
        <w:rPr>
          <w:rFonts w:ascii="Arial" w:hAnsi="Arial" w:cs="Arial"/>
          <w:lang w:val="en-US"/>
        </w:rPr>
        <w:t>S</w:t>
      </w:r>
      <w:r>
        <w:rPr>
          <w:rFonts w:ascii="Arial" w:hAnsi="Arial" w:cs="Arial"/>
          <w:lang w:val="en-US"/>
        </w:rPr>
        <w:t>alaries of the incumbent</w:t>
      </w:r>
      <w:r w:rsidRPr="00205CCD">
        <w:rPr>
          <w:rFonts w:ascii="Arial" w:hAnsi="Arial" w:cs="Arial"/>
          <w:lang w:val="en-US"/>
        </w:rPr>
        <w:t xml:space="preserve"> and limited administrative support</w:t>
      </w:r>
    </w:p>
  </w:footnote>
  <w:footnote w:id="7">
    <w:p w14:paraId="0ED1152E" w14:textId="628DDD29" w:rsidR="00DA44A3" w:rsidRPr="005C7DF4" w:rsidRDefault="00DA44A3">
      <w:pPr>
        <w:pStyle w:val="FootnoteText"/>
        <w:rPr>
          <w:lang w:val="en-ZA"/>
        </w:rPr>
      </w:pPr>
      <w:r>
        <w:rPr>
          <w:rStyle w:val="FootnoteReference"/>
        </w:rPr>
        <w:footnoteRef/>
      </w:r>
      <w:r>
        <w:t xml:space="preserve"> </w:t>
      </w:r>
      <w:r>
        <w:rPr>
          <w:lang w:val="en-ZA"/>
        </w:rPr>
        <w:t xml:space="preserve">Please note a further R500 000 will be allocated for postgraduate student funding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4ECBB" w14:textId="77777777" w:rsidR="00DA44A3" w:rsidRDefault="00DA44A3" w:rsidP="00E36068">
    <w:pPr>
      <w:pStyle w:val="Header"/>
      <w:ind w:left="-1170"/>
    </w:pPr>
    <w:r>
      <w:rPr>
        <w:noProof/>
        <w:lang w:val="de-CH" w:eastAsia="de-CH"/>
      </w:rPr>
      <w:drawing>
        <wp:anchor distT="0" distB="0" distL="114300" distR="114300" simplePos="0" relativeHeight="251669504" behindDoc="0" locked="0" layoutInCell="1" allowOverlap="1" wp14:anchorId="794AFE6C" wp14:editId="4D0F7AE8">
          <wp:simplePos x="0" y="0"/>
          <wp:positionH relativeFrom="column">
            <wp:posOffset>-743585</wp:posOffset>
          </wp:positionH>
          <wp:positionV relativeFrom="paragraph">
            <wp:posOffset>-377852</wp:posOffset>
          </wp:positionV>
          <wp:extent cx="2634615" cy="150685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634615" cy="1506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6C75">
      <w:rPr>
        <w:noProof/>
        <w:lang w:val="de-CH" w:eastAsia="de-CH"/>
      </w:rPr>
      <w:drawing>
        <wp:anchor distT="0" distB="0" distL="114300" distR="114300" simplePos="0" relativeHeight="251660288" behindDoc="1" locked="0" layoutInCell="1" allowOverlap="1" wp14:anchorId="65EAF1EB" wp14:editId="014FA3D5">
          <wp:simplePos x="0" y="0"/>
          <wp:positionH relativeFrom="column">
            <wp:posOffset>4043045</wp:posOffset>
          </wp:positionH>
          <wp:positionV relativeFrom="paragraph">
            <wp:posOffset>-81280</wp:posOffset>
          </wp:positionV>
          <wp:extent cx="1983740" cy="1052195"/>
          <wp:effectExtent l="0" t="0" r="0" b="0"/>
          <wp:wrapTight wrapText="bothSides">
            <wp:wrapPolygon edited="0">
              <wp:start x="0" y="0"/>
              <wp:lineTo x="0" y="21118"/>
              <wp:lineTo x="21365" y="21118"/>
              <wp:lineTo x="21365" y="0"/>
              <wp:lineTo x="0" y="0"/>
            </wp:wrapPolygon>
          </wp:wrapTight>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8374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0DD5" w14:textId="77777777" w:rsidR="00DA44A3" w:rsidRDefault="00DA44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C2DDE" w14:textId="4D82343E" w:rsidR="00DA44A3" w:rsidRPr="002B0492" w:rsidRDefault="00DA44A3" w:rsidP="002B0492">
    <w:pPr>
      <w:pStyle w:val="Header"/>
      <w:rPr>
        <w:rFonts w:cs="Arial"/>
        <w:noProof/>
        <w:sz w:val="22"/>
        <w:szCs w:val="22"/>
        <w:lang w:eastAsia="en-ZA"/>
      </w:rPr>
    </w:pPr>
    <w:r w:rsidRPr="002B0492">
      <w:rPr>
        <w:rFonts w:cs="Arial"/>
        <w:noProof/>
        <w:sz w:val="22"/>
        <w:szCs w:val="22"/>
        <w:lang w:val="de-CH" w:eastAsia="de-CH"/>
      </w:rPr>
      <mc:AlternateContent>
        <mc:Choice Requires="wps">
          <w:drawing>
            <wp:anchor distT="0" distB="0" distL="114300" distR="114300" simplePos="0" relativeHeight="251672576" behindDoc="0" locked="0" layoutInCell="1" allowOverlap="1" wp14:anchorId="76330D53" wp14:editId="1F9317AD">
              <wp:simplePos x="0" y="0"/>
              <wp:positionH relativeFrom="column">
                <wp:posOffset>0</wp:posOffset>
              </wp:positionH>
              <wp:positionV relativeFrom="paragraph">
                <wp:posOffset>227965</wp:posOffset>
              </wp:positionV>
              <wp:extent cx="5486400" cy="0"/>
              <wp:effectExtent l="12700" t="12065" r="25400" b="2603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120FF" id="Line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5pt" to="6in,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DEEA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jKQ2d64woIqNTWhtroST2Zjaa/HFK6aona88jw+WwgLQsZyauUsHEG8Hf9d80ghhy8jm06&#10;NbYLkNAAdIpqnG9q8JNHFA6n+XyWpyAaHXwJKYZEY53/xnWHglFiCZwjMDlunA9ESDGEhHuUXgsp&#10;o9hSoR7YTu4AOricloIFb9zY/a6SFh1JmJf4xbLehFl9UCyitZyw1dX2RMiLDbdLFfCgFuBztS4D&#10;8fs+vV/NV/N8lE9mq1Ge1vXo67rKR7N1djetv9RVVWd/ArUsL1rBGFeB3TCcWf5/4l+fyWWsbuN5&#10;60PyGj02DMgO/0g6ihn0u0zCTrPz1g4iwzzG4OvbCQP/cg/2yxe+/AsAAP//AwBQSwMEFAAGAAgA&#10;AAAhALefc6/cAAAABgEAAA8AAABkcnMvZG93bnJldi54bWxMj81OwzAQhO9IvIO1SNyoQ4E2hDgV&#10;AlUVFZf+SFy3yRIH4nUau214exZxgOPMrGa+zWeDa9WR+tB4NnA9SkARl75quDaw3cyvUlAhIlfY&#10;eiYDXxRgVpyf5ZhV/sQrOq5jraSEQ4YGbIxdpnUoLTkMI98RS/bue4dRZF/rqseTlLtWj5Nkoh02&#10;LAsWO3qyVH6uD84APi9W8S0dL6fNi3392Mz3C5vujbm8GB4fQEUa4t8x/OALOhTCtPMHroJqDcgj&#10;0cDN3T0oSdPJrRi7X0MXuf6PX3wDAAD//wMAUEsBAi0AFAAGAAgAAAAhALaDOJL+AAAA4QEAABMA&#10;AAAAAAAAAAAAAAAAAAAAAFtDb250ZW50X1R5cGVzXS54bWxQSwECLQAUAAYACAAAACEAOP0h/9YA&#10;AACUAQAACwAAAAAAAAAAAAAAAAAvAQAAX3JlbHMvLnJlbHNQSwECLQAUAAYACAAAACEAZQnQxBAC&#10;AAApBAAADgAAAAAAAAAAAAAAAAAuAgAAZHJzL2Uyb0RvYy54bWxQSwECLQAUAAYACAAAACEAt59z&#10;r9wAAAAGAQAADwAAAAAAAAAAAAAAAABqBAAAZHJzL2Rvd25yZXYueG1sUEsFBgAAAAAEAAQA8wAA&#10;AHMFAAAAAA==&#10;" strokeweight="1pt"/>
          </w:pict>
        </mc:Fallback>
      </mc:AlternateContent>
    </w:r>
    <w:r w:rsidRPr="002B0492">
      <w:rPr>
        <w:rFonts w:cs="Arial"/>
        <w:noProof/>
        <w:sz w:val="22"/>
        <w:szCs w:val="22"/>
        <w:lang w:val="de-CH" w:eastAsia="de-CH"/>
      </w:rPr>
      <mc:AlternateContent>
        <mc:Choice Requires="wps">
          <w:drawing>
            <wp:anchor distT="0" distB="0" distL="114300" distR="114300" simplePos="0" relativeHeight="251671552" behindDoc="0" locked="0" layoutInCell="1" allowOverlap="1" wp14:anchorId="68FFF853" wp14:editId="3EE675FF">
              <wp:simplePos x="0" y="0"/>
              <wp:positionH relativeFrom="column">
                <wp:posOffset>0</wp:posOffset>
              </wp:positionH>
              <wp:positionV relativeFrom="paragraph">
                <wp:posOffset>-5600700</wp:posOffset>
              </wp:positionV>
              <wp:extent cx="5486400" cy="0"/>
              <wp:effectExtent l="12700" t="12700" r="25400" b="254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9FE5F"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1pt" to="6in,-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c6Z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kdKY3roCASu1sqI2e1YvZavrdIaWrlqgDjwxfLwbSspCRvEkJG2cAf99/0QxiyNHr2KZz&#10;Y7sACQ1A56jG5a4GP3tE4XCaz2d5CqLRwZeQYkg01vnPXHcoGCWWwDkCk9PW+UCEFENIuEfpjZAy&#10;ii0V6ku8mE6mMcFpKVhwhjBnD/tKWnQiYVziF6sCz2OY1UfFIljLCVvfbE+EvNpwuVQBD0oBOjfr&#10;Og8/FuliPV/P81E+ma1HeVrXo0+bKh/NNtnHaf2hrqo6+xmoZXnRCsa4CuyG2czyv9P+9kquU3Wf&#10;znsbkrfosV9AdvhH0lHLIN91EPaaXXZ20BjGMQbfnk6Y98c92I8PfPULAAD//wMAUEsDBBQABgAI&#10;AAAAIQDKUH7E3AAAAAoBAAAPAAAAZHJzL2Rvd25yZXYueG1sTI9BT8MwDIXvSPyHyEhcpi2loKnq&#10;mk4I6I0LG4ir13htReN0TbYVfj3mgOD27Gc9f69YT65XJxpD59nAzSIBRVx723Fj4HVbzTNQISJb&#10;7D2TgU8KsC4vLwrMrT/zC502sVESwiFHA22MQ651qFtyGBZ+IBZv70eHUcax0XbEs4S7XqdJstQO&#10;O5YPLQ700FL9sTk6A6F6o0P1Natnyftt4yk9PD4/oTHXV9P9ClSkKf4dww++oEMpTDt/ZBtUb0CK&#10;RAPzLEtFiZ8t70Tsfle6LPT/CuU3AAAA//8DAFBLAQItABQABgAIAAAAIQC2gziS/gAAAOEBAAAT&#10;AAAAAAAAAAAAAAAAAAAAAABbQ29udGVudF9UeXBlc10ueG1sUEsBAi0AFAAGAAgAAAAhADj9If/W&#10;AAAAlAEAAAsAAAAAAAAAAAAAAAAALwEAAF9yZWxzLy5yZWxzUEsBAi0AFAAGAAgAAAAhAAkdzpkR&#10;AgAAKAQAAA4AAAAAAAAAAAAAAAAALgIAAGRycy9lMm9Eb2MueG1sUEsBAi0AFAAGAAgAAAAhAMpQ&#10;fsTcAAAACgEAAA8AAAAAAAAAAAAAAAAAawQAAGRycy9kb3ducmV2LnhtbFBLBQYAAAAABAAEAPMA&#10;AAB0BQAAAAA=&#10;"/>
          </w:pict>
        </mc:Fallback>
      </mc:AlternateContent>
    </w:r>
    <w:r w:rsidRPr="002B0492">
      <w:rPr>
        <w:rFonts w:cs="Arial"/>
        <w:noProof/>
        <w:sz w:val="22"/>
        <w:szCs w:val="22"/>
        <w:lang w:eastAsia="en-ZA"/>
      </w:rPr>
      <w:t>DSI-NRF/</w:t>
    </w:r>
    <w:r>
      <w:rPr>
        <w:rFonts w:cs="Arial"/>
        <w:noProof/>
        <w:sz w:val="22"/>
        <w:szCs w:val="22"/>
        <w:lang w:eastAsia="en-ZA"/>
      </w:rPr>
      <w:t>Swiss Bilateral</w:t>
    </w:r>
    <w:r w:rsidRPr="002B0492">
      <w:rPr>
        <w:rFonts w:cs="Arial"/>
        <w:noProof/>
        <w:sz w:val="22"/>
        <w:szCs w:val="22"/>
        <w:lang w:eastAsia="en-ZA"/>
      </w:rPr>
      <w:t xml:space="preserve"> Research Chair in </w:t>
    </w:r>
    <w:r>
      <w:rPr>
        <w:rFonts w:cs="Arial"/>
        <w:noProof/>
        <w:sz w:val="22"/>
        <w:szCs w:val="22"/>
        <w:lang w:eastAsia="en-ZA"/>
      </w:rPr>
      <w:t>Blockchain Technology</w:t>
    </w:r>
    <w:r w:rsidRPr="002B0492">
      <w:rPr>
        <w:rFonts w:cs="Arial"/>
        <w:noProof/>
        <w:sz w:val="22"/>
        <w:szCs w:val="22"/>
        <w:lang w:eastAsia="en-ZA"/>
      </w:rPr>
      <w:t xml:space="preserve">: Framework and Guide for Applications   </w:t>
    </w:r>
  </w:p>
  <w:p w14:paraId="6C785EAF" w14:textId="77777777" w:rsidR="00DA44A3" w:rsidRPr="002B0492" w:rsidRDefault="00DA44A3" w:rsidP="002B04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7B7B" w14:textId="38DC8CBC" w:rsidR="00DA44A3" w:rsidRPr="007A6363" w:rsidRDefault="00DA44A3" w:rsidP="00F132BC">
    <w:pPr>
      <w:pStyle w:val="Header"/>
      <w:rPr>
        <w:rFonts w:cs="Arial"/>
        <w:sz w:val="22"/>
        <w:szCs w:val="22"/>
      </w:rPr>
    </w:pPr>
    <w:r>
      <w:rPr>
        <w:rFonts w:cs="Arial"/>
        <w:noProof/>
        <w:sz w:val="22"/>
        <w:szCs w:val="22"/>
        <w:lang w:val="de-CH" w:eastAsia="de-CH"/>
      </w:rPr>
      <mc:AlternateContent>
        <mc:Choice Requires="wps">
          <w:drawing>
            <wp:anchor distT="0" distB="0" distL="114300" distR="114300" simplePos="0" relativeHeight="251666432" behindDoc="0" locked="0" layoutInCell="1" allowOverlap="1" wp14:anchorId="2A499C6B" wp14:editId="6502741C">
              <wp:simplePos x="0" y="0"/>
              <wp:positionH relativeFrom="column">
                <wp:posOffset>0</wp:posOffset>
              </wp:positionH>
              <wp:positionV relativeFrom="paragraph">
                <wp:posOffset>227965</wp:posOffset>
              </wp:positionV>
              <wp:extent cx="5486400" cy="0"/>
              <wp:effectExtent l="12700" t="12065" r="25400" b="260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21BC" id="Line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5pt" to="6in,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RqEAIAACkEAAAOAAAAZHJzL2Uyb0RvYy54bWysU8GO2yAQvVfqPyDuie3U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M8dKY3roCASu1sqI2e1bPZavrDIaWrlqgDjwxfLgbSspCRvEkJG2cAf99/1QxiyNHr2KZz&#10;Y7sACQ1A56jG5aYGP3tE4fAuX8zzFESjoy8hxZhorPNfuO5QMEosgXMEJqet84EIKcaQcI/SGyFl&#10;FFsq1APb2T1AB5fTUrDgjRt72FfSohMJ8xK/WNa7MKuPikW0lhO2HmxPhLzacLtUAQ9qAT6DdR2I&#10;nw/pw3qxXuSTfDZfT/K0riefN1U+mW+y+7v6U11VdfYrUMvyohWMcRXYjcOZ5X8n/vBMrmN1G89b&#10;H5K36LFhQHb8R9JRzKDfdRL2ml12dhQZ5jEGD28nDPzrPdivX/jqNwAAAP//AwBQSwMEFAAGAAgA&#10;AAAhALefc6/cAAAABgEAAA8AAABkcnMvZG93bnJldi54bWxMj81OwzAQhO9IvIO1SNyoQ4E2hDgV&#10;AlUVFZf+SFy3yRIH4nUau214exZxgOPMrGa+zWeDa9WR+tB4NnA9SkARl75quDaw3cyvUlAhIlfY&#10;eiYDXxRgVpyf5ZhV/sQrOq5jraSEQ4YGbIxdpnUoLTkMI98RS/bue4dRZF/rqseTlLtWj5Nkoh02&#10;LAsWO3qyVH6uD84APi9W8S0dL6fNi3392Mz3C5vujbm8GB4fQEUa4t8x/OALOhTCtPMHroJqDcgj&#10;0cDN3T0oSdPJrRi7X0MXuf6PX3wDAAD//wMAUEsBAi0AFAAGAAgAAAAhALaDOJL+AAAA4QEAABMA&#10;AAAAAAAAAAAAAAAAAAAAAFtDb250ZW50X1R5cGVzXS54bWxQSwECLQAUAAYACAAAACEAOP0h/9YA&#10;AACUAQAACwAAAAAAAAAAAAAAAAAvAQAAX3JlbHMvLnJlbHNQSwECLQAUAAYACAAAACEAOwlEahAC&#10;AAApBAAADgAAAAAAAAAAAAAAAAAuAgAAZHJzL2Uyb0RvYy54bWxQSwECLQAUAAYACAAAACEAt59z&#10;r9wAAAAGAQAADwAAAAAAAAAAAAAAAABqBAAAZHJzL2Rvd25yZXYueG1sUEsFBgAAAAAEAAQA8wAA&#10;AHMFAAAAAA==&#10;" strokeweight="1pt"/>
          </w:pict>
        </mc:Fallback>
      </mc:AlternateContent>
    </w:r>
    <w:r>
      <w:rPr>
        <w:rFonts w:cs="Arial"/>
        <w:noProof/>
        <w:sz w:val="22"/>
        <w:szCs w:val="22"/>
        <w:lang w:val="de-CH" w:eastAsia="de-CH"/>
      </w:rPr>
      <mc:AlternateContent>
        <mc:Choice Requires="wps">
          <w:drawing>
            <wp:anchor distT="0" distB="0" distL="114300" distR="114300" simplePos="0" relativeHeight="251663360" behindDoc="0" locked="0" layoutInCell="1" allowOverlap="1" wp14:anchorId="2A2D3BB4" wp14:editId="24582097">
              <wp:simplePos x="0" y="0"/>
              <wp:positionH relativeFrom="column">
                <wp:posOffset>0</wp:posOffset>
              </wp:positionH>
              <wp:positionV relativeFrom="paragraph">
                <wp:posOffset>-5600700</wp:posOffset>
              </wp:positionV>
              <wp:extent cx="5486400" cy="0"/>
              <wp:effectExtent l="12700" t="12700" r="254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C1F4F"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1pt" to="6in,-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3u7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DjN57M8BdHo4EtIMSQa6/xnrjsUjBJL4ByByWnrfCBCiiEk3KP0RkgZ&#10;xZYK9SVeTCfTmOC0FCw4Q5izh30lLTqRMC7xi1WB5zHM6qNiEazlhK1vtidCXm24XKqAB6UAnZt1&#10;nYcfi3Sxnq/n+SifzNajPK3r0adNlY9mm+zjtP5QV1Wd/QzUsrxoBWNcBXbDbGb532l/eyXXqbpP&#10;570NyVv02C8gO/wj6ahlkO86CHvNLjs7aAzjGINvTyfM++Me7McHvvoFAAD//wMAUEsDBBQABgAI&#10;AAAAIQDKUH7E3AAAAAoBAAAPAAAAZHJzL2Rvd25yZXYueG1sTI9BT8MwDIXvSPyHyEhcpi2loKnq&#10;mk4I6I0LG4ir13htReN0TbYVfj3mgOD27Gc9f69YT65XJxpD59nAzSIBRVx723Fj4HVbzTNQISJb&#10;7D2TgU8KsC4vLwrMrT/zC502sVESwiFHA22MQ651qFtyGBZ+IBZv70eHUcax0XbEs4S7XqdJstQO&#10;O5YPLQ700FL9sTk6A6F6o0P1Natnyftt4yk9PD4/oTHXV9P9ClSkKf4dww++oEMpTDt/ZBtUb0CK&#10;RAPzLEtFiZ8t70Tsfle6LPT/CuU3AAAA//8DAFBLAQItABQABgAIAAAAIQC2gziS/gAAAOEBAAAT&#10;AAAAAAAAAAAAAAAAAAAAAABbQ29udGVudF9UeXBlc10ueG1sUEsBAi0AFAAGAAgAAAAhADj9If/W&#10;AAAAlAEAAAsAAAAAAAAAAAAAAAAALwEAAF9yZWxzLy5yZWxzUEsBAi0AFAAGAAgAAAAhAH0Xe7sR&#10;AgAAKAQAAA4AAAAAAAAAAAAAAAAALgIAAGRycy9lMm9Eb2MueG1sUEsBAi0AFAAGAAgAAAAhAMpQ&#10;fsTcAAAACgEAAA8AAAAAAAAAAAAAAAAAawQAAGRycy9kb3ducmV2LnhtbFBLBQYAAAAABAAEAPMA&#10;AAB0BQAAAAA=&#10;"/>
          </w:pict>
        </mc:Fallback>
      </mc:AlternateContent>
    </w:r>
    <w:r>
      <w:rPr>
        <w:rFonts w:cs="Arial"/>
        <w:sz w:val="22"/>
        <w:szCs w:val="22"/>
      </w:rPr>
      <w:t xml:space="preserve">DSI-NRF/Swiss Bilateral Research Chair in </w:t>
    </w:r>
    <w:proofErr w:type="spellStart"/>
    <w:r>
      <w:rPr>
        <w:rFonts w:cs="Arial"/>
        <w:sz w:val="22"/>
        <w:szCs w:val="22"/>
      </w:rPr>
      <w:t>Blockchain</w:t>
    </w:r>
    <w:proofErr w:type="spellEnd"/>
    <w:r>
      <w:rPr>
        <w:rFonts w:cs="Arial"/>
        <w:sz w:val="22"/>
        <w:szCs w:val="22"/>
      </w:rPr>
      <w:t xml:space="preserve"> Technology: Framework and </w:t>
    </w:r>
    <w:r w:rsidRPr="007A6363">
      <w:rPr>
        <w:rFonts w:cs="Arial"/>
        <w:sz w:val="22"/>
        <w:szCs w:val="22"/>
      </w:rPr>
      <w:t xml:space="preserve">Guide </w:t>
    </w:r>
    <w:r>
      <w:rPr>
        <w:rFonts w:cs="Arial"/>
        <w:sz w:val="22"/>
        <w:szCs w:val="22"/>
      </w:rPr>
      <w:t xml:space="preserve">for Applications   </w:t>
    </w:r>
  </w:p>
  <w:p w14:paraId="71EBDB6C" w14:textId="77777777" w:rsidR="00DA44A3" w:rsidRPr="00F132BC" w:rsidRDefault="00DA44A3" w:rsidP="00F13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81B"/>
    <w:multiLevelType w:val="multilevel"/>
    <w:tmpl w:val="0780394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352135"/>
    <w:multiLevelType w:val="hybridMultilevel"/>
    <w:tmpl w:val="5F0A91B4"/>
    <w:lvl w:ilvl="0" w:tplc="15C6AE56">
      <w:start w:val="1"/>
      <w:numFmt w:val="decimal"/>
      <w:lvlText w:val="%1."/>
      <w:lvlJc w:val="left"/>
      <w:pPr>
        <w:ind w:left="360" w:hanging="360"/>
      </w:pPr>
      <w:rPr>
        <w:rFonts w:ascii="Arial" w:eastAsia="Times New Roman" w:hAnsi="Arial" w:cs="Arial"/>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988511F"/>
    <w:multiLevelType w:val="hybridMultilevel"/>
    <w:tmpl w:val="A042B1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AA0255"/>
    <w:multiLevelType w:val="multilevel"/>
    <w:tmpl w:val="8CF89CBA"/>
    <w:lvl w:ilvl="0">
      <w:start w:val="6"/>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597F08"/>
    <w:multiLevelType w:val="hybridMultilevel"/>
    <w:tmpl w:val="792C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10E00"/>
    <w:multiLevelType w:val="hybridMultilevel"/>
    <w:tmpl w:val="A5B6E80E"/>
    <w:lvl w:ilvl="0" w:tplc="04090001">
      <w:start w:val="1"/>
      <w:numFmt w:val="bullet"/>
      <w:lvlText w:val=""/>
      <w:lvlJc w:val="left"/>
      <w:pPr>
        <w:tabs>
          <w:tab w:val="num" w:pos="720"/>
        </w:tabs>
        <w:ind w:left="720" w:hanging="360"/>
      </w:pPr>
      <w:rPr>
        <w:rFonts w:ascii="Symbol" w:hAnsi="Symbol" w:hint="default"/>
      </w:rPr>
    </w:lvl>
    <w:lvl w:ilvl="1" w:tplc="AA0E4F9E">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F14FE1"/>
    <w:multiLevelType w:val="multilevel"/>
    <w:tmpl w:val="FF0C354E"/>
    <w:lvl w:ilvl="0">
      <w:start w:val="1"/>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FB5281D"/>
    <w:multiLevelType w:val="hybridMultilevel"/>
    <w:tmpl w:val="0E9E0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956F6"/>
    <w:multiLevelType w:val="hybridMultilevel"/>
    <w:tmpl w:val="5F52262C"/>
    <w:lvl w:ilvl="0" w:tplc="1C09001B">
      <w:start w:val="1"/>
      <w:numFmt w:val="lowerRoman"/>
      <w:lvlText w:val="%1."/>
      <w:lvlJc w:val="right"/>
      <w:pPr>
        <w:ind w:left="705" w:hanging="360"/>
      </w:pPr>
    </w:lvl>
    <w:lvl w:ilvl="1" w:tplc="1C090019" w:tentative="1">
      <w:start w:val="1"/>
      <w:numFmt w:val="lowerLetter"/>
      <w:lvlText w:val="%2."/>
      <w:lvlJc w:val="left"/>
      <w:pPr>
        <w:ind w:left="1425" w:hanging="360"/>
      </w:pPr>
    </w:lvl>
    <w:lvl w:ilvl="2" w:tplc="1C09001B" w:tentative="1">
      <w:start w:val="1"/>
      <w:numFmt w:val="lowerRoman"/>
      <w:lvlText w:val="%3."/>
      <w:lvlJc w:val="right"/>
      <w:pPr>
        <w:ind w:left="2145" w:hanging="180"/>
      </w:pPr>
    </w:lvl>
    <w:lvl w:ilvl="3" w:tplc="1C09000F" w:tentative="1">
      <w:start w:val="1"/>
      <w:numFmt w:val="decimal"/>
      <w:lvlText w:val="%4."/>
      <w:lvlJc w:val="left"/>
      <w:pPr>
        <w:ind w:left="2865" w:hanging="360"/>
      </w:pPr>
    </w:lvl>
    <w:lvl w:ilvl="4" w:tplc="1C090019" w:tentative="1">
      <w:start w:val="1"/>
      <w:numFmt w:val="lowerLetter"/>
      <w:lvlText w:val="%5."/>
      <w:lvlJc w:val="left"/>
      <w:pPr>
        <w:ind w:left="3585" w:hanging="360"/>
      </w:pPr>
    </w:lvl>
    <w:lvl w:ilvl="5" w:tplc="1C09001B" w:tentative="1">
      <w:start w:val="1"/>
      <w:numFmt w:val="lowerRoman"/>
      <w:lvlText w:val="%6."/>
      <w:lvlJc w:val="right"/>
      <w:pPr>
        <w:ind w:left="4305" w:hanging="180"/>
      </w:pPr>
    </w:lvl>
    <w:lvl w:ilvl="6" w:tplc="1C09000F" w:tentative="1">
      <w:start w:val="1"/>
      <w:numFmt w:val="decimal"/>
      <w:lvlText w:val="%7."/>
      <w:lvlJc w:val="left"/>
      <w:pPr>
        <w:ind w:left="5025" w:hanging="360"/>
      </w:pPr>
    </w:lvl>
    <w:lvl w:ilvl="7" w:tplc="1C090019" w:tentative="1">
      <w:start w:val="1"/>
      <w:numFmt w:val="lowerLetter"/>
      <w:lvlText w:val="%8."/>
      <w:lvlJc w:val="left"/>
      <w:pPr>
        <w:ind w:left="5745" w:hanging="360"/>
      </w:pPr>
    </w:lvl>
    <w:lvl w:ilvl="8" w:tplc="1C09001B" w:tentative="1">
      <w:start w:val="1"/>
      <w:numFmt w:val="lowerRoman"/>
      <w:lvlText w:val="%9."/>
      <w:lvlJc w:val="right"/>
      <w:pPr>
        <w:ind w:left="6465" w:hanging="180"/>
      </w:pPr>
    </w:lvl>
  </w:abstractNum>
  <w:abstractNum w:abstractNumId="9" w15:restartNumberingAfterBreak="0">
    <w:nsid w:val="23E82ED7"/>
    <w:multiLevelType w:val="hybridMultilevel"/>
    <w:tmpl w:val="50AC418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26745E6F"/>
    <w:multiLevelType w:val="hybridMultilevel"/>
    <w:tmpl w:val="1B6A2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361C73"/>
    <w:multiLevelType w:val="hybridMultilevel"/>
    <w:tmpl w:val="3FE49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D11659"/>
    <w:multiLevelType w:val="hybridMultilevel"/>
    <w:tmpl w:val="ED9A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60553"/>
    <w:multiLevelType w:val="hybridMultilevel"/>
    <w:tmpl w:val="9144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37C03"/>
    <w:multiLevelType w:val="hybridMultilevel"/>
    <w:tmpl w:val="360E2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970338"/>
    <w:multiLevelType w:val="multilevel"/>
    <w:tmpl w:val="62CC91D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E6A1EC6"/>
    <w:multiLevelType w:val="hybridMultilevel"/>
    <w:tmpl w:val="EA18315A"/>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40A67454"/>
    <w:multiLevelType w:val="hybridMultilevel"/>
    <w:tmpl w:val="16B8F5CC"/>
    <w:lvl w:ilvl="0" w:tplc="61103EA6">
      <w:start w:val="1"/>
      <w:numFmt w:val="lowerRoman"/>
      <w:lvlText w:val="(%1)"/>
      <w:lvlJc w:val="left"/>
      <w:pPr>
        <w:ind w:left="780" w:hanging="72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18" w15:restartNumberingAfterBreak="0">
    <w:nsid w:val="488319DF"/>
    <w:multiLevelType w:val="hybridMultilevel"/>
    <w:tmpl w:val="87DA56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48E08AD"/>
    <w:multiLevelType w:val="hybridMultilevel"/>
    <w:tmpl w:val="FDCAFD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64C77D4"/>
    <w:multiLevelType w:val="multilevel"/>
    <w:tmpl w:val="8CF89CBA"/>
    <w:lvl w:ilvl="0">
      <w:start w:val="4"/>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5724592A"/>
    <w:multiLevelType w:val="hybridMultilevel"/>
    <w:tmpl w:val="AC62B7C0"/>
    <w:lvl w:ilvl="0" w:tplc="08070001">
      <w:start w:val="1"/>
      <w:numFmt w:val="bullet"/>
      <w:lvlText w:val=""/>
      <w:lvlJc w:val="left"/>
      <w:pPr>
        <w:ind w:left="1080" w:hanging="72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78014FA"/>
    <w:multiLevelType w:val="multilevel"/>
    <w:tmpl w:val="72489706"/>
    <w:lvl w:ilvl="0">
      <w:start w:val="3"/>
      <w:numFmt w:val="decimal"/>
      <w:pStyle w:val="Heading1"/>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9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F35516"/>
    <w:multiLevelType w:val="hybridMultilevel"/>
    <w:tmpl w:val="D6203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5B4766"/>
    <w:multiLevelType w:val="hybridMultilevel"/>
    <w:tmpl w:val="097E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718CD"/>
    <w:multiLevelType w:val="hybridMultilevel"/>
    <w:tmpl w:val="7624CB0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1C504DC"/>
    <w:multiLevelType w:val="hybridMultilevel"/>
    <w:tmpl w:val="1B6689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68A1BC8"/>
    <w:multiLevelType w:val="multilevel"/>
    <w:tmpl w:val="F758AA12"/>
    <w:lvl w:ilvl="0">
      <w:start w:val="2"/>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7307BC9"/>
    <w:multiLevelType w:val="multilevel"/>
    <w:tmpl w:val="8CF89CBA"/>
    <w:lvl w:ilvl="0">
      <w:start w:val="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E074A54"/>
    <w:multiLevelType w:val="hybridMultilevel"/>
    <w:tmpl w:val="21005A22"/>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20B6F7D"/>
    <w:multiLevelType w:val="hybridMultilevel"/>
    <w:tmpl w:val="D958C0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D245B3"/>
    <w:multiLevelType w:val="hybridMultilevel"/>
    <w:tmpl w:val="53B0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0295F"/>
    <w:multiLevelType w:val="hybridMultilevel"/>
    <w:tmpl w:val="D7240C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4BA58D6"/>
    <w:multiLevelType w:val="hybridMultilevel"/>
    <w:tmpl w:val="BAA4B6BC"/>
    <w:lvl w:ilvl="0" w:tplc="04090001">
      <w:start w:val="1"/>
      <w:numFmt w:val="bullet"/>
      <w:lvlText w:val=""/>
      <w:lvlJc w:val="left"/>
      <w:pPr>
        <w:tabs>
          <w:tab w:val="num" w:pos="720"/>
        </w:tabs>
        <w:ind w:left="720" w:hanging="360"/>
      </w:pPr>
      <w:rPr>
        <w:rFonts w:ascii="Symbol" w:hAnsi="Symbol" w:hint="default"/>
      </w:rPr>
    </w:lvl>
    <w:lvl w:ilvl="1" w:tplc="5FAE254C">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3260BD"/>
    <w:multiLevelType w:val="hybridMultilevel"/>
    <w:tmpl w:val="2B2A3C7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786339CE"/>
    <w:multiLevelType w:val="multilevel"/>
    <w:tmpl w:val="AD10E24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3B6EC4"/>
    <w:multiLevelType w:val="hybridMultilevel"/>
    <w:tmpl w:val="525E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A86A23"/>
    <w:multiLevelType w:val="hybridMultilevel"/>
    <w:tmpl w:val="D9644A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5"/>
  </w:num>
  <w:num w:numId="4">
    <w:abstractNumId w:val="7"/>
  </w:num>
  <w:num w:numId="5">
    <w:abstractNumId w:val="23"/>
  </w:num>
  <w:num w:numId="6">
    <w:abstractNumId w:val="33"/>
  </w:num>
  <w:num w:numId="7">
    <w:abstractNumId w:val="17"/>
  </w:num>
  <w:num w:numId="8">
    <w:abstractNumId w:val="22"/>
  </w:num>
  <w:num w:numId="9">
    <w:abstractNumId w:val="0"/>
  </w:num>
  <w:num w:numId="10">
    <w:abstractNumId w:val="31"/>
  </w:num>
  <w:num w:numId="11">
    <w:abstractNumId w:val="6"/>
  </w:num>
  <w:num w:numId="12">
    <w:abstractNumId w:val="36"/>
  </w:num>
  <w:num w:numId="13">
    <w:abstractNumId w:val="14"/>
  </w:num>
  <w:num w:numId="14">
    <w:abstractNumId w:val="9"/>
  </w:num>
  <w:num w:numId="15">
    <w:abstractNumId w:val="15"/>
  </w:num>
  <w:num w:numId="16">
    <w:abstractNumId w:val="24"/>
  </w:num>
  <w:num w:numId="17">
    <w:abstractNumId w:val="13"/>
  </w:num>
  <w:num w:numId="18">
    <w:abstractNumId w:val="12"/>
  </w:num>
  <w:num w:numId="19">
    <w:abstractNumId w:val="4"/>
  </w:num>
  <w:num w:numId="20">
    <w:abstractNumId w:val="20"/>
  </w:num>
  <w:num w:numId="21">
    <w:abstractNumId w:val="3"/>
  </w:num>
  <w:num w:numId="22">
    <w:abstractNumId w:val="28"/>
  </w:num>
  <w:num w:numId="23">
    <w:abstractNumId w:val="16"/>
  </w:num>
  <w:num w:numId="24">
    <w:abstractNumId w:val="29"/>
  </w:num>
  <w:num w:numId="25">
    <w:abstractNumId w:val="25"/>
  </w:num>
  <w:num w:numId="26">
    <w:abstractNumId w:val="8"/>
  </w:num>
  <w:num w:numId="27">
    <w:abstractNumId w:val="30"/>
  </w:num>
  <w:num w:numId="28">
    <w:abstractNumId w:val="19"/>
  </w:num>
  <w:num w:numId="29">
    <w:abstractNumId w:val="21"/>
  </w:num>
  <w:num w:numId="30">
    <w:abstractNumId w:val="1"/>
  </w:num>
  <w:num w:numId="31">
    <w:abstractNumId w:val="27"/>
  </w:num>
  <w:num w:numId="32">
    <w:abstractNumId w:val="35"/>
  </w:num>
  <w:num w:numId="33">
    <w:abstractNumId w:val="26"/>
  </w:num>
  <w:num w:numId="34">
    <w:abstractNumId w:val="2"/>
  </w:num>
  <w:num w:numId="35">
    <w:abstractNumId w:val="37"/>
  </w:num>
  <w:num w:numId="36">
    <w:abstractNumId w:val="32"/>
  </w:num>
  <w:num w:numId="37">
    <w:abstractNumId w:val="18"/>
  </w:num>
  <w:num w:numId="38">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13"/>
    <w:rsid w:val="000011C8"/>
    <w:rsid w:val="00001398"/>
    <w:rsid w:val="00001426"/>
    <w:rsid w:val="000039FC"/>
    <w:rsid w:val="00004FA6"/>
    <w:rsid w:val="00006164"/>
    <w:rsid w:val="0000649C"/>
    <w:rsid w:val="00006ABE"/>
    <w:rsid w:val="0001151A"/>
    <w:rsid w:val="00011D17"/>
    <w:rsid w:val="00013624"/>
    <w:rsid w:val="0001364F"/>
    <w:rsid w:val="000139C8"/>
    <w:rsid w:val="0001406A"/>
    <w:rsid w:val="00014157"/>
    <w:rsid w:val="000167F6"/>
    <w:rsid w:val="0001785B"/>
    <w:rsid w:val="00017E5C"/>
    <w:rsid w:val="000205CB"/>
    <w:rsid w:val="00022AD8"/>
    <w:rsid w:val="000234A1"/>
    <w:rsid w:val="00027FA5"/>
    <w:rsid w:val="0003088D"/>
    <w:rsid w:val="0003109D"/>
    <w:rsid w:val="0003164A"/>
    <w:rsid w:val="0003265F"/>
    <w:rsid w:val="00032B35"/>
    <w:rsid w:val="00032C4E"/>
    <w:rsid w:val="0003441E"/>
    <w:rsid w:val="00040077"/>
    <w:rsid w:val="00040F1A"/>
    <w:rsid w:val="00040FF8"/>
    <w:rsid w:val="00042F2F"/>
    <w:rsid w:val="00043F79"/>
    <w:rsid w:val="00046FE1"/>
    <w:rsid w:val="000501C5"/>
    <w:rsid w:val="00050C2A"/>
    <w:rsid w:val="00050D8E"/>
    <w:rsid w:val="00051CE4"/>
    <w:rsid w:val="0005269C"/>
    <w:rsid w:val="00057B87"/>
    <w:rsid w:val="00062C79"/>
    <w:rsid w:val="000641DE"/>
    <w:rsid w:val="000657E4"/>
    <w:rsid w:val="00065AC2"/>
    <w:rsid w:val="00065BBB"/>
    <w:rsid w:val="000666C1"/>
    <w:rsid w:val="0006729E"/>
    <w:rsid w:val="00070A44"/>
    <w:rsid w:val="00070BE8"/>
    <w:rsid w:val="00071D53"/>
    <w:rsid w:val="00072FBB"/>
    <w:rsid w:val="000731FA"/>
    <w:rsid w:val="0007360A"/>
    <w:rsid w:val="00073D2B"/>
    <w:rsid w:val="00074576"/>
    <w:rsid w:val="000749B4"/>
    <w:rsid w:val="00076A7F"/>
    <w:rsid w:val="00077537"/>
    <w:rsid w:val="00080793"/>
    <w:rsid w:val="00081A27"/>
    <w:rsid w:val="000844BD"/>
    <w:rsid w:val="000923E2"/>
    <w:rsid w:val="00096257"/>
    <w:rsid w:val="000967C3"/>
    <w:rsid w:val="000A0377"/>
    <w:rsid w:val="000A0E95"/>
    <w:rsid w:val="000A104F"/>
    <w:rsid w:val="000A3DB9"/>
    <w:rsid w:val="000A3E64"/>
    <w:rsid w:val="000A5877"/>
    <w:rsid w:val="000A5D21"/>
    <w:rsid w:val="000A63E1"/>
    <w:rsid w:val="000A754B"/>
    <w:rsid w:val="000B02F3"/>
    <w:rsid w:val="000B0529"/>
    <w:rsid w:val="000B13DE"/>
    <w:rsid w:val="000B274D"/>
    <w:rsid w:val="000B279D"/>
    <w:rsid w:val="000B357E"/>
    <w:rsid w:val="000B4888"/>
    <w:rsid w:val="000B4AAF"/>
    <w:rsid w:val="000B4C45"/>
    <w:rsid w:val="000B51CE"/>
    <w:rsid w:val="000C1862"/>
    <w:rsid w:val="000C1D91"/>
    <w:rsid w:val="000C2E41"/>
    <w:rsid w:val="000C5558"/>
    <w:rsid w:val="000C56BF"/>
    <w:rsid w:val="000C798E"/>
    <w:rsid w:val="000D0AA6"/>
    <w:rsid w:val="000D0E1E"/>
    <w:rsid w:val="000D1442"/>
    <w:rsid w:val="000D1773"/>
    <w:rsid w:val="000D3AA6"/>
    <w:rsid w:val="000D3AB7"/>
    <w:rsid w:val="000D61C1"/>
    <w:rsid w:val="000D740A"/>
    <w:rsid w:val="000E082D"/>
    <w:rsid w:val="000E0B53"/>
    <w:rsid w:val="000E11D3"/>
    <w:rsid w:val="000E2395"/>
    <w:rsid w:val="000E2937"/>
    <w:rsid w:val="000F0EA7"/>
    <w:rsid w:val="000F389E"/>
    <w:rsid w:val="000F3F7C"/>
    <w:rsid w:val="000F41BB"/>
    <w:rsid w:val="000F4AB2"/>
    <w:rsid w:val="000F5094"/>
    <w:rsid w:val="000F555D"/>
    <w:rsid w:val="001021A9"/>
    <w:rsid w:val="00102658"/>
    <w:rsid w:val="00102BAC"/>
    <w:rsid w:val="00103D09"/>
    <w:rsid w:val="001056AA"/>
    <w:rsid w:val="00105749"/>
    <w:rsid w:val="00107CF1"/>
    <w:rsid w:val="001106E9"/>
    <w:rsid w:val="0011111E"/>
    <w:rsid w:val="00113A49"/>
    <w:rsid w:val="001159D0"/>
    <w:rsid w:val="00117300"/>
    <w:rsid w:val="001218EB"/>
    <w:rsid w:val="00122095"/>
    <w:rsid w:val="0012385B"/>
    <w:rsid w:val="001255A2"/>
    <w:rsid w:val="001304C2"/>
    <w:rsid w:val="0013079B"/>
    <w:rsid w:val="00130D66"/>
    <w:rsid w:val="001311C8"/>
    <w:rsid w:val="001320A4"/>
    <w:rsid w:val="0013273C"/>
    <w:rsid w:val="00132C4A"/>
    <w:rsid w:val="00135AEB"/>
    <w:rsid w:val="00136192"/>
    <w:rsid w:val="0013685A"/>
    <w:rsid w:val="00137A42"/>
    <w:rsid w:val="00145780"/>
    <w:rsid w:val="001502B6"/>
    <w:rsid w:val="00150D1B"/>
    <w:rsid w:val="0015174A"/>
    <w:rsid w:val="0015240F"/>
    <w:rsid w:val="00161037"/>
    <w:rsid w:val="00161461"/>
    <w:rsid w:val="00161774"/>
    <w:rsid w:val="00163B09"/>
    <w:rsid w:val="001644F1"/>
    <w:rsid w:val="00164EEA"/>
    <w:rsid w:val="00166A6B"/>
    <w:rsid w:val="00166D11"/>
    <w:rsid w:val="00172ED5"/>
    <w:rsid w:val="001732AA"/>
    <w:rsid w:val="00173BAF"/>
    <w:rsid w:val="00175898"/>
    <w:rsid w:val="001776D1"/>
    <w:rsid w:val="0018059F"/>
    <w:rsid w:val="00180D1E"/>
    <w:rsid w:val="00181142"/>
    <w:rsid w:val="00181658"/>
    <w:rsid w:val="00182D1F"/>
    <w:rsid w:val="0018330D"/>
    <w:rsid w:val="00184D9C"/>
    <w:rsid w:val="00186F7E"/>
    <w:rsid w:val="00187470"/>
    <w:rsid w:val="00191C7E"/>
    <w:rsid w:val="001927CC"/>
    <w:rsid w:val="0019400A"/>
    <w:rsid w:val="0019421C"/>
    <w:rsid w:val="0019673D"/>
    <w:rsid w:val="00196FCA"/>
    <w:rsid w:val="001A1389"/>
    <w:rsid w:val="001A5946"/>
    <w:rsid w:val="001A7F49"/>
    <w:rsid w:val="001B0D36"/>
    <w:rsid w:val="001B2153"/>
    <w:rsid w:val="001B26B4"/>
    <w:rsid w:val="001B4A23"/>
    <w:rsid w:val="001B4E8A"/>
    <w:rsid w:val="001B6DFF"/>
    <w:rsid w:val="001C2BB0"/>
    <w:rsid w:val="001C392E"/>
    <w:rsid w:val="001C4113"/>
    <w:rsid w:val="001C736E"/>
    <w:rsid w:val="001C796E"/>
    <w:rsid w:val="001D1BDF"/>
    <w:rsid w:val="001D2D87"/>
    <w:rsid w:val="001D2F21"/>
    <w:rsid w:val="001D332C"/>
    <w:rsid w:val="001D44C8"/>
    <w:rsid w:val="001D5799"/>
    <w:rsid w:val="001D71A7"/>
    <w:rsid w:val="001D77A6"/>
    <w:rsid w:val="001E23AC"/>
    <w:rsid w:val="001E32EE"/>
    <w:rsid w:val="001E3376"/>
    <w:rsid w:val="001E3A84"/>
    <w:rsid w:val="001E4075"/>
    <w:rsid w:val="001E48BE"/>
    <w:rsid w:val="001F11EE"/>
    <w:rsid w:val="001F2FB0"/>
    <w:rsid w:val="001F34D8"/>
    <w:rsid w:val="001F3DDE"/>
    <w:rsid w:val="001F5190"/>
    <w:rsid w:val="001F5814"/>
    <w:rsid w:val="00201E34"/>
    <w:rsid w:val="00202C4E"/>
    <w:rsid w:val="0020410A"/>
    <w:rsid w:val="00205340"/>
    <w:rsid w:val="00205CCD"/>
    <w:rsid w:val="00211274"/>
    <w:rsid w:val="0021319E"/>
    <w:rsid w:val="002149E3"/>
    <w:rsid w:val="00215B3D"/>
    <w:rsid w:val="00215C4F"/>
    <w:rsid w:val="0021728F"/>
    <w:rsid w:val="00217566"/>
    <w:rsid w:val="00222094"/>
    <w:rsid w:val="00222BAA"/>
    <w:rsid w:val="00223BE1"/>
    <w:rsid w:val="00224646"/>
    <w:rsid w:val="002249CE"/>
    <w:rsid w:val="00226326"/>
    <w:rsid w:val="0022771C"/>
    <w:rsid w:val="00231BF3"/>
    <w:rsid w:val="00231C2F"/>
    <w:rsid w:val="00231C47"/>
    <w:rsid w:val="00232AFA"/>
    <w:rsid w:val="00234100"/>
    <w:rsid w:val="00234901"/>
    <w:rsid w:val="00234C24"/>
    <w:rsid w:val="00235961"/>
    <w:rsid w:val="002406CC"/>
    <w:rsid w:val="00241BDF"/>
    <w:rsid w:val="00242BC3"/>
    <w:rsid w:val="00244BB2"/>
    <w:rsid w:val="002457D3"/>
    <w:rsid w:val="00246683"/>
    <w:rsid w:val="00246B3B"/>
    <w:rsid w:val="00246F2F"/>
    <w:rsid w:val="002470E6"/>
    <w:rsid w:val="00250AB5"/>
    <w:rsid w:val="002549F2"/>
    <w:rsid w:val="002554D8"/>
    <w:rsid w:val="0025653D"/>
    <w:rsid w:val="00256977"/>
    <w:rsid w:val="002606F7"/>
    <w:rsid w:val="00264162"/>
    <w:rsid w:val="00273D2F"/>
    <w:rsid w:val="00274A61"/>
    <w:rsid w:val="00275515"/>
    <w:rsid w:val="002758AB"/>
    <w:rsid w:val="0027592E"/>
    <w:rsid w:val="00276874"/>
    <w:rsid w:val="0027718D"/>
    <w:rsid w:val="00277C7B"/>
    <w:rsid w:val="002815FF"/>
    <w:rsid w:val="002820C6"/>
    <w:rsid w:val="002824CF"/>
    <w:rsid w:val="00282CB4"/>
    <w:rsid w:val="002919B2"/>
    <w:rsid w:val="00292CD6"/>
    <w:rsid w:val="00294D9A"/>
    <w:rsid w:val="002979BB"/>
    <w:rsid w:val="00297F0D"/>
    <w:rsid w:val="002A2578"/>
    <w:rsid w:val="002A5423"/>
    <w:rsid w:val="002A6C0B"/>
    <w:rsid w:val="002B0178"/>
    <w:rsid w:val="002B0492"/>
    <w:rsid w:val="002B0CFF"/>
    <w:rsid w:val="002B0D8E"/>
    <w:rsid w:val="002B11CA"/>
    <w:rsid w:val="002B3CD5"/>
    <w:rsid w:val="002B3CDA"/>
    <w:rsid w:val="002B6492"/>
    <w:rsid w:val="002B6D12"/>
    <w:rsid w:val="002B74C7"/>
    <w:rsid w:val="002C1D93"/>
    <w:rsid w:val="002C25C8"/>
    <w:rsid w:val="002C26A9"/>
    <w:rsid w:val="002C41B5"/>
    <w:rsid w:val="002C473A"/>
    <w:rsid w:val="002C4AC9"/>
    <w:rsid w:val="002C553D"/>
    <w:rsid w:val="002C56F8"/>
    <w:rsid w:val="002C62FB"/>
    <w:rsid w:val="002C7349"/>
    <w:rsid w:val="002D08F0"/>
    <w:rsid w:val="002D33E2"/>
    <w:rsid w:val="002D6DD2"/>
    <w:rsid w:val="002E1C78"/>
    <w:rsid w:val="002E5CCC"/>
    <w:rsid w:val="002E6A75"/>
    <w:rsid w:val="002E7672"/>
    <w:rsid w:val="002F02D9"/>
    <w:rsid w:val="002F0434"/>
    <w:rsid w:val="002F0F94"/>
    <w:rsid w:val="002F1764"/>
    <w:rsid w:val="002F31F0"/>
    <w:rsid w:val="002F44BD"/>
    <w:rsid w:val="002F5B74"/>
    <w:rsid w:val="002F6356"/>
    <w:rsid w:val="003006C2"/>
    <w:rsid w:val="00302DCD"/>
    <w:rsid w:val="003042CE"/>
    <w:rsid w:val="0030457A"/>
    <w:rsid w:val="003059EB"/>
    <w:rsid w:val="003069C7"/>
    <w:rsid w:val="00307144"/>
    <w:rsid w:val="00310830"/>
    <w:rsid w:val="0031125F"/>
    <w:rsid w:val="0031364B"/>
    <w:rsid w:val="00313D36"/>
    <w:rsid w:val="00314856"/>
    <w:rsid w:val="00315179"/>
    <w:rsid w:val="00315618"/>
    <w:rsid w:val="003166F0"/>
    <w:rsid w:val="003168FE"/>
    <w:rsid w:val="00316E74"/>
    <w:rsid w:val="00317562"/>
    <w:rsid w:val="003212C3"/>
    <w:rsid w:val="00323816"/>
    <w:rsid w:val="00326359"/>
    <w:rsid w:val="00326B23"/>
    <w:rsid w:val="00330127"/>
    <w:rsid w:val="00330221"/>
    <w:rsid w:val="00331428"/>
    <w:rsid w:val="00332182"/>
    <w:rsid w:val="00332741"/>
    <w:rsid w:val="00334D4F"/>
    <w:rsid w:val="0034165E"/>
    <w:rsid w:val="0034212F"/>
    <w:rsid w:val="00342C11"/>
    <w:rsid w:val="003439AB"/>
    <w:rsid w:val="003447C1"/>
    <w:rsid w:val="003469FE"/>
    <w:rsid w:val="0034720D"/>
    <w:rsid w:val="00347659"/>
    <w:rsid w:val="0035093E"/>
    <w:rsid w:val="003513FE"/>
    <w:rsid w:val="00352C4F"/>
    <w:rsid w:val="00352F91"/>
    <w:rsid w:val="00354D18"/>
    <w:rsid w:val="00355CB3"/>
    <w:rsid w:val="00360EC4"/>
    <w:rsid w:val="0036423A"/>
    <w:rsid w:val="00365256"/>
    <w:rsid w:val="003662AF"/>
    <w:rsid w:val="00374A6F"/>
    <w:rsid w:val="00376B66"/>
    <w:rsid w:val="0037749D"/>
    <w:rsid w:val="00380202"/>
    <w:rsid w:val="00381D64"/>
    <w:rsid w:val="00382799"/>
    <w:rsid w:val="00383698"/>
    <w:rsid w:val="00386B8E"/>
    <w:rsid w:val="00390AEE"/>
    <w:rsid w:val="00391B0F"/>
    <w:rsid w:val="00393FBA"/>
    <w:rsid w:val="0039407A"/>
    <w:rsid w:val="003A0115"/>
    <w:rsid w:val="003A01EC"/>
    <w:rsid w:val="003A17FB"/>
    <w:rsid w:val="003A249E"/>
    <w:rsid w:val="003A422E"/>
    <w:rsid w:val="003A662E"/>
    <w:rsid w:val="003A6BE7"/>
    <w:rsid w:val="003B03F1"/>
    <w:rsid w:val="003B0707"/>
    <w:rsid w:val="003B1106"/>
    <w:rsid w:val="003B1BA7"/>
    <w:rsid w:val="003B1D69"/>
    <w:rsid w:val="003B24E1"/>
    <w:rsid w:val="003B29B8"/>
    <w:rsid w:val="003B2D99"/>
    <w:rsid w:val="003B2EE7"/>
    <w:rsid w:val="003B2F4D"/>
    <w:rsid w:val="003B5F3D"/>
    <w:rsid w:val="003B7AC4"/>
    <w:rsid w:val="003C02D6"/>
    <w:rsid w:val="003C2390"/>
    <w:rsid w:val="003C36D2"/>
    <w:rsid w:val="003C3AEF"/>
    <w:rsid w:val="003C4ED6"/>
    <w:rsid w:val="003C619B"/>
    <w:rsid w:val="003C68D1"/>
    <w:rsid w:val="003C694D"/>
    <w:rsid w:val="003C6DCD"/>
    <w:rsid w:val="003C6F47"/>
    <w:rsid w:val="003C7192"/>
    <w:rsid w:val="003C786B"/>
    <w:rsid w:val="003D05ED"/>
    <w:rsid w:val="003D0EB5"/>
    <w:rsid w:val="003D14E2"/>
    <w:rsid w:val="003D4DE6"/>
    <w:rsid w:val="003D6104"/>
    <w:rsid w:val="003D63DF"/>
    <w:rsid w:val="003D68C5"/>
    <w:rsid w:val="003D6B71"/>
    <w:rsid w:val="003D6E7F"/>
    <w:rsid w:val="003D7AEA"/>
    <w:rsid w:val="003E0FFF"/>
    <w:rsid w:val="003E101D"/>
    <w:rsid w:val="003E26E6"/>
    <w:rsid w:val="003E32E5"/>
    <w:rsid w:val="003E359B"/>
    <w:rsid w:val="003E418C"/>
    <w:rsid w:val="003E424A"/>
    <w:rsid w:val="003E4BAF"/>
    <w:rsid w:val="003E57BD"/>
    <w:rsid w:val="003E7692"/>
    <w:rsid w:val="003F0715"/>
    <w:rsid w:val="003F1169"/>
    <w:rsid w:val="003F11C5"/>
    <w:rsid w:val="003F3E74"/>
    <w:rsid w:val="003F4821"/>
    <w:rsid w:val="003F5780"/>
    <w:rsid w:val="003F6357"/>
    <w:rsid w:val="0040006C"/>
    <w:rsid w:val="00402FC6"/>
    <w:rsid w:val="004038C0"/>
    <w:rsid w:val="00403933"/>
    <w:rsid w:val="00403A0E"/>
    <w:rsid w:val="0040403B"/>
    <w:rsid w:val="00405263"/>
    <w:rsid w:val="00406209"/>
    <w:rsid w:val="00410AA5"/>
    <w:rsid w:val="004116CE"/>
    <w:rsid w:val="00411DAB"/>
    <w:rsid w:val="00412D07"/>
    <w:rsid w:val="00412DC0"/>
    <w:rsid w:val="00412F19"/>
    <w:rsid w:val="00413D66"/>
    <w:rsid w:val="0041652B"/>
    <w:rsid w:val="0041735C"/>
    <w:rsid w:val="00421043"/>
    <w:rsid w:val="0042154E"/>
    <w:rsid w:val="00422F81"/>
    <w:rsid w:val="00423576"/>
    <w:rsid w:val="004249BD"/>
    <w:rsid w:val="00424FFB"/>
    <w:rsid w:val="0042557F"/>
    <w:rsid w:val="0042723E"/>
    <w:rsid w:val="004335E2"/>
    <w:rsid w:val="00433DEC"/>
    <w:rsid w:val="00434C69"/>
    <w:rsid w:val="00436169"/>
    <w:rsid w:val="00440D9A"/>
    <w:rsid w:val="004413C7"/>
    <w:rsid w:val="004418C0"/>
    <w:rsid w:val="00444C01"/>
    <w:rsid w:val="00444D71"/>
    <w:rsid w:val="004501F4"/>
    <w:rsid w:val="004518A3"/>
    <w:rsid w:val="004522BE"/>
    <w:rsid w:val="00453EA7"/>
    <w:rsid w:val="0045609C"/>
    <w:rsid w:val="004564C3"/>
    <w:rsid w:val="00456F87"/>
    <w:rsid w:val="004574F9"/>
    <w:rsid w:val="004605B9"/>
    <w:rsid w:val="00461717"/>
    <w:rsid w:val="004619C9"/>
    <w:rsid w:val="00461A50"/>
    <w:rsid w:val="00461F62"/>
    <w:rsid w:val="0046477E"/>
    <w:rsid w:val="00464C3D"/>
    <w:rsid w:val="00464F6E"/>
    <w:rsid w:val="00465E2E"/>
    <w:rsid w:val="00466C03"/>
    <w:rsid w:val="00467B18"/>
    <w:rsid w:val="00470C3E"/>
    <w:rsid w:val="004716F7"/>
    <w:rsid w:val="00471971"/>
    <w:rsid w:val="00474E2E"/>
    <w:rsid w:val="00475334"/>
    <w:rsid w:val="00476DBC"/>
    <w:rsid w:val="004801C9"/>
    <w:rsid w:val="004805B4"/>
    <w:rsid w:val="004805EF"/>
    <w:rsid w:val="0048085C"/>
    <w:rsid w:val="0048386A"/>
    <w:rsid w:val="004864D2"/>
    <w:rsid w:val="00487301"/>
    <w:rsid w:val="00487617"/>
    <w:rsid w:val="00490EB2"/>
    <w:rsid w:val="00492B5C"/>
    <w:rsid w:val="00492C8E"/>
    <w:rsid w:val="00493040"/>
    <w:rsid w:val="00493FB7"/>
    <w:rsid w:val="00495543"/>
    <w:rsid w:val="0049563F"/>
    <w:rsid w:val="00497673"/>
    <w:rsid w:val="004A27A5"/>
    <w:rsid w:val="004A5410"/>
    <w:rsid w:val="004A61E9"/>
    <w:rsid w:val="004A6849"/>
    <w:rsid w:val="004A6937"/>
    <w:rsid w:val="004A7A9B"/>
    <w:rsid w:val="004B15D8"/>
    <w:rsid w:val="004B266A"/>
    <w:rsid w:val="004B36FC"/>
    <w:rsid w:val="004B479C"/>
    <w:rsid w:val="004B61F7"/>
    <w:rsid w:val="004B6F2B"/>
    <w:rsid w:val="004B7259"/>
    <w:rsid w:val="004C0112"/>
    <w:rsid w:val="004C2820"/>
    <w:rsid w:val="004C36C5"/>
    <w:rsid w:val="004C3814"/>
    <w:rsid w:val="004C3B33"/>
    <w:rsid w:val="004C6BE3"/>
    <w:rsid w:val="004C73C2"/>
    <w:rsid w:val="004D219A"/>
    <w:rsid w:val="004D3B85"/>
    <w:rsid w:val="004D6308"/>
    <w:rsid w:val="004D694F"/>
    <w:rsid w:val="004E17E3"/>
    <w:rsid w:val="004E1822"/>
    <w:rsid w:val="004E1B1F"/>
    <w:rsid w:val="004E2515"/>
    <w:rsid w:val="004E27D0"/>
    <w:rsid w:val="004E3356"/>
    <w:rsid w:val="004E69D6"/>
    <w:rsid w:val="004E77C3"/>
    <w:rsid w:val="004E7F78"/>
    <w:rsid w:val="004F0162"/>
    <w:rsid w:val="004F09D3"/>
    <w:rsid w:val="004F24BA"/>
    <w:rsid w:val="004F4980"/>
    <w:rsid w:val="004F54A7"/>
    <w:rsid w:val="004F69CE"/>
    <w:rsid w:val="005052BF"/>
    <w:rsid w:val="0051004D"/>
    <w:rsid w:val="00514FCC"/>
    <w:rsid w:val="0051504C"/>
    <w:rsid w:val="00515712"/>
    <w:rsid w:val="0052030F"/>
    <w:rsid w:val="005227BC"/>
    <w:rsid w:val="00523695"/>
    <w:rsid w:val="00527BEA"/>
    <w:rsid w:val="00530557"/>
    <w:rsid w:val="005368BF"/>
    <w:rsid w:val="00537394"/>
    <w:rsid w:val="00537649"/>
    <w:rsid w:val="00540ACD"/>
    <w:rsid w:val="00541A69"/>
    <w:rsid w:val="00543593"/>
    <w:rsid w:val="0054481B"/>
    <w:rsid w:val="00545B98"/>
    <w:rsid w:val="00545E2B"/>
    <w:rsid w:val="00546276"/>
    <w:rsid w:val="00546C75"/>
    <w:rsid w:val="00547213"/>
    <w:rsid w:val="00547DE0"/>
    <w:rsid w:val="00550CDF"/>
    <w:rsid w:val="005537D0"/>
    <w:rsid w:val="005541F7"/>
    <w:rsid w:val="00554584"/>
    <w:rsid w:val="0055470B"/>
    <w:rsid w:val="00556D9C"/>
    <w:rsid w:val="00560460"/>
    <w:rsid w:val="0056087D"/>
    <w:rsid w:val="0056342F"/>
    <w:rsid w:val="00563F5E"/>
    <w:rsid w:val="00566FBA"/>
    <w:rsid w:val="005709F6"/>
    <w:rsid w:val="005729ED"/>
    <w:rsid w:val="0057417A"/>
    <w:rsid w:val="005768B3"/>
    <w:rsid w:val="00576F1C"/>
    <w:rsid w:val="00577AE8"/>
    <w:rsid w:val="0058021E"/>
    <w:rsid w:val="00580E22"/>
    <w:rsid w:val="005849DC"/>
    <w:rsid w:val="00587697"/>
    <w:rsid w:val="00590366"/>
    <w:rsid w:val="005915DB"/>
    <w:rsid w:val="005923B8"/>
    <w:rsid w:val="00593513"/>
    <w:rsid w:val="00593BA2"/>
    <w:rsid w:val="00593E05"/>
    <w:rsid w:val="005A18CB"/>
    <w:rsid w:val="005A3419"/>
    <w:rsid w:val="005A5F52"/>
    <w:rsid w:val="005A64D7"/>
    <w:rsid w:val="005A7D8F"/>
    <w:rsid w:val="005B0611"/>
    <w:rsid w:val="005B0FF7"/>
    <w:rsid w:val="005B1D17"/>
    <w:rsid w:val="005B253E"/>
    <w:rsid w:val="005B3955"/>
    <w:rsid w:val="005B74E9"/>
    <w:rsid w:val="005B79C8"/>
    <w:rsid w:val="005B7FEE"/>
    <w:rsid w:val="005C0579"/>
    <w:rsid w:val="005C21B7"/>
    <w:rsid w:val="005C338E"/>
    <w:rsid w:val="005C685E"/>
    <w:rsid w:val="005C7DF4"/>
    <w:rsid w:val="005C7F35"/>
    <w:rsid w:val="005D0202"/>
    <w:rsid w:val="005D19F0"/>
    <w:rsid w:val="005D2C3F"/>
    <w:rsid w:val="005D3CE5"/>
    <w:rsid w:val="005D3DFD"/>
    <w:rsid w:val="005D3F5A"/>
    <w:rsid w:val="005D4697"/>
    <w:rsid w:val="005D5575"/>
    <w:rsid w:val="005D5BF0"/>
    <w:rsid w:val="005D7186"/>
    <w:rsid w:val="005E06B0"/>
    <w:rsid w:val="005E1C45"/>
    <w:rsid w:val="005E2919"/>
    <w:rsid w:val="005E3A88"/>
    <w:rsid w:val="005E516C"/>
    <w:rsid w:val="005E5F54"/>
    <w:rsid w:val="005E7B74"/>
    <w:rsid w:val="005F0333"/>
    <w:rsid w:val="005F1F91"/>
    <w:rsid w:val="005F29C8"/>
    <w:rsid w:val="005F2E9A"/>
    <w:rsid w:val="005F4D97"/>
    <w:rsid w:val="005F55C5"/>
    <w:rsid w:val="005F6025"/>
    <w:rsid w:val="005F7354"/>
    <w:rsid w:val="00600485"/>
    <w:rsid w:val="006019A7"/>
    <w:rsid w:val="00602880"/>
    <w:rsid w:val="00605B9C"/>
    <w:rsid w:val="006061A7"/>
    <w:rsid w:val="00606471"/>
    <w:rsid w:val="006075E1"/>
    <w:rsid w:val="00607AD2"/>
    <w:rsid w:val="00611A97"/>
    <w:rsid w:val="006166B7"/>
    <w:rsid w:val="0062059C"/>
    <w:rsid w:val="0062064D"/>
    <w:rsid w:val="006250A5"/>
    <w:rsid w:val="00625906"/>
    <w:rsid w:val="00627211"/>
    <w:rsid w:val="0063473C"/>
    <w:rsid w:val="006348AE"/>
    <w:rsid w:val="00634C04"/>
    <w:rsid w:val="00636B68"/>
    <w:rsid w:val="00640783"/>
    <w:rsid w:val="006413D0"/>
    <w:rsid w:val="006421AD"/>
    <w:rsid w:val="00642DC6"/>
    <w:rsid w:val="0064326F"/>
    <w:rsid w:val="006433EB"/>
    <w:rsid w:val="00644E51"/>
    <w:rsid w:val="006466FD"/>
    <w:rsid w:val="00654A5E"/>
    <w:rsid w:val="00655DAD"/>
    <w:rsid w:val="00656243"/>
    <w:rsid w:val="00657300"/>
    <w:rsid w:val="006607DF"/>
    <w:rsid w:val="006608A7"/>
    <w:rsid w:val="006610D9"/>
    <w:rsid w:val="006622CB"/>
    <w:rsid w:val="00663316"/>
    <w:rsid w:val="006637FA"/>
    <w:rsid w:val="00665EB6"/>
    <w:rsid w:val="00665EFB"/>
    <w:rsid w:val="00666E4E"/>
    <w:rsid w:val="00671D0A"/>
    <w:rsid w:val="006723BD"/>
    <w:rsid w:val="00675E68"/>
    <w:rsid w:val="00681038"/>
    <w:rsid w:val="00681547"/>
    <w:rsid w:val="006826ED"/>
    <w:rsid w:val="00683B3F"/>
    <w:rsid w:val="00684C60"/>
    <w:rsid w:val="00685D67"/>
    <w:rsid w:val="00686C4D"/>
    <w:rsid w:val="006877EA"/>
    <w:rsid w:val="00690D79"/>
    <w:rsid w:val="00690EEE"/>
    <w:rsid w:val="00691A76"/>
    <w:rsid w:val="0069272F"/>
    <w:rsid w:val="00695BC5"/>
    <w:rsid w:val="006A5AE1"/>
    <w:rsid w:val="006A5D2F"/>
    <w:rsid w:val="006A650F"/>
    <w:rsid w:val="006A7FB8"/>
    <w:rsid w:val="006B04A5"/>
    <w:rsid w:val="006B0C9F"/>
    <w:rsid w:val="006B1C01"/>
    <w:rsid w:val="006B1D41"/>
    <w:rsid w:val="006B3C64"/>
    <w:rsid w:val="006B6CFB"/>
    <w:rsid w:val="006C3E40"/>
    <w:rsid w:val="006C48C8"/>
    <w:rsid w:val="006C51ED"/>
    <w:rsid w:val="006C6E1E"/>
    <w:rsid w:val="006C7E9C"/>
    <w:rsid w:val="006D034E"/>
    <w:rsid w:val="006D158E"/>
    <w:rsid w:val="006E07E4"/>
    <w:rsid w:val="006E1357"/>
    <w:rsid w:val="006E3EEB"/>
    <w:rsid w:val="006E478B"/>
    <w:rsid w:val="006E736D"/>
    <w:rsid w:val="006F1089"/>
    <w:rsid w:val="006F1EB1"/>
    <w:rsid w:val="006F22A2"/>
    <w:rsid w:val="006F7592"/>
    <w:rsid w:val="006F7819"/>
    <w:rsid w:val="00702195"/>
    <w:rsid w:val="00703CDB"/>
    <w:rsid w:val="0070430F"/>
    <w:rsid w:val="0070454C"/>
    <w:rsid w:val="00704DD7"/>
    <w:rsid w:val="0070532A"/>
    <w:rsid w:val="0070580F"/>
    <w:rsid w:val="00705C89"/>
    <w:rsid w:val="00705F66"/>
    <w:rsid w:val="00706FEE"/>
    <w:rsid w:val="007074DE"/>
    <w:rsid w:val="00712D85"/>
    <w:rsid w:val="00713604"/>
    <w:rsid w:val="00713859"/>
    <w:rsid w:val="00721DC6"/>
    <w:rsid w:val="00725DAC"/>
    <w:rsid w:val="00726DD8"/>
    <w:rsid w:val="00731D82"/>
    <w:rsid w:val="00734683"/>
    <w:rsid w:val="00734779"/>
    <w:rsid w:val="00734B37"/>
    <w:rsid w:val="00737047"/>
    <w:rsid w:val="00740A4D"/>
    <w:rsid w:val="00741FF0"/>
    <w:rsid w:val="00744FFF"/>
    <w:rsid w:val="007465AE"/>
    <w:rsid w:val="007477F7"/>
    <w:rsid w:val="0075083D"/>
    <w:rsid w:val="0075280B"/>
    <w:rsid w:val="00753034"/>
    <w:rsid w:val="00755421"/>
    <w:rsid w:val="00755593"/>
    <w:rsid w:val="00755C9A"/>
    <w:rsid w:val="007564FC"/>
    <w:rsid w:val="007565BD"/>
    <w:rsid w:val="0075719F"/>
    <w:rsid w:val="00762018"/>
    <w:rsid w:val="00762403"/>
    <w:rsid w:val="00765063"/>
    <w:rsid w:val="00765932"/>
    <w:rsid w:val="00766E38"/>
    <w:rsid w:val="0077019B"/>
    <w:rsid w:val="007727EB"/>
    <w:rsid w:val="007728DB"/>
    <w:rsid w:val="0077393B"/>
    <w:rsid w:val="00775C60"/>
    <w:rsid w:val="00776B2F"/>
    <w:rsid w:val="00780F53"/>
    <w:rsid w:val="007810E2"/>
    <w:rsid w:val="007817DD"/>
    <w:rsid w:val="00782100"/>
    <w:rsid w:val="0078304F"/>
    <w:rsid w:val="00783461"/>
    <w:rsid w:val="0078415F"/>
    <w:rsid w:val="00784C51"/>
    <w:rsid w:val="00784D56"/>
    <w:rsid w:val="00785395"/>
    <w:rsid w:val="00787974"/>
    <w:rsid w:val="00792E38"/>
    <w:rsid w:val="00793E19"/>
    <w:rsid w:val="00793E5E"/>
    <w:rsid w:val="0079481B"/>
    <w:rsid w:val="0079596F"/>
    <w:rsid w:val="00795C54"/>
    <w:rsid w:val="0079642D"/>
    <w:rsid w:val="0079645A"/>
    <w:rsid w:val="007966F4"/>
    <w:rsid w:val="007A095A"/>
    <w:rsid w:val="007A2EB1"/>
    <w:rsid w:val="007A34DD"/>
    <w:rsid w:val="007A37E6"/>
    <w:rsid w:val="007A4A8E"/>
    <w:rsid w:val="007A4C8B"/>
    <w:rsid w:val="007A6363"/>
    <w:rsid w:val="007A6894"/>
    <w:rsid w:val="007A6A0E"/>
    <w:rsid w:val="007A6B0C"/>
    <w:rsid w:val="007A6D07"/>
    <w:rsid w:val="007A76F3"/>
    <w:rsid w:val="007A77AF"/>
    <w:rsid w:val="007B0696"/>
    <w:rsid w:val="007B0F93"/>
    <w:rsid w:val="007B35AA"/>
    <w:rsid w:val="007B6FB7"/>
    <w:rsid w:val="007C1AD5"/>
    <w:rsid w:val="007C3425"/>
    <w:rsid w:val="007C35E6"/>
    <w:rsid w:val="007C3F4A"/>
    <w:rsid w:val="007C425D"/>
    <w:rsid w:val="007C49BA"/>
    <w:rsid w:val="007C5BD2"/>
    <w:rsid w:val="007C6390"/>
    <w:rsid w:val="007C7359"/>
    <w:rsid w:val="007C79C5"/>
    <w:rsid w:val="007C7A2D"/>
    <w:rsid w:val="007D1C05"/>
    <w:rsid w:val="007D27B2"/>
    <w:rsid w:val="007D3FF5"/>
    <w:rsid w:val="007D4695"/>
    <w:rsid w:val="007E0558"/>
    <w:rsid w:val="007E0744"/>
    <w:rsid w:val="007E0FEE"/>
    <w:rsid w:val="007E1144"/>
    <w:rsid w:val="007E23FF"/>
    <w:rsid w:val="007E32DF"/>
    <w:rsid w:val="007E3C6F"/>
    <w:rsid w:val="007E4E5B"/>
    <w:rsid w:val="007E7337"/>
    <w:rsid w:val="007F1EA4"/>
    <w:rsid w:val="007F2C25"/>
    <w:rsid w:val="007F2E06"/>
    <w:rsid w:val="007F3A04"/>
    <w:rsid w:val="007F5144"/>
    <w:rsid w:val="007F7075"/>
    <w:rsid w:val="007F7228"/>
    <w:rsid w:val="007F73C1"/>
    <w:rsid w:val="00800560"/>
    <w:rsid w:val="00801144"/>
    <w:rsid w:val="00801331"/>
    <w:rsid w:val="00804087"/>
    <w:rsid w:val="00804E3F"/>
    <w:rsid w:val="00805A10"/>
    <w:rsid w:val="00806568"/>
    <w:rsid w:val="008105B2"/>
    <w:rsid w:val="008116F8"/>
    <w:rsid w:val="00816380"/>
    <w:rsid w:val="0082089D"/>
    <w:rsid w:val="00820E97"/>
    <w:rsid w:val="00824A93"/>
    <w:rsid w:val="00825A8D"/>
    <w:rsid w:val="008279E0"/>
    <w:rsid w:val="00830A99"/>
    <w:rsid w:val="00833ABD"/>
    <w:rsid w:val="008430A9"/>
    <w:rsid w:val="008437B2"/>
    <w:rsid w:val="00843AA0"/>
    <w:rsid w:val="00843FE4"/>
    <w:rsid w:val="008521BB"/>
    <w:rsid w:val="0085350E"/>
    <w:rsid w:val="0085485D"/>
    <w:rsid w:val="00854F25"/>
    <w:rsid w:val="00855840"/>
    <w:rsid w:val="00857375"/>
    <w:rsid w:val="00860CD3"/>
    <w:rsid w:val="00860DC7"/>
    <w:rsid w:val="00861E9B"/>
    <w:rsid w:val="00862196"/>
    <w:rsid w:val="008621E3"/>
    <w:rsid w:val="008626B4"/>
    <w:rsid w:val="00863A89"/>
    <w:rsid w:val="00863D36"/>
    <w:rsid w:val="00863F44"/>
    <w:rsid w:val="0086463F"/>
    <w:rsid w:val="00864AE8"/>
    <w:rsid w:val="00865FEC"/>
    <w:rsid w:val="00867495"/>
    <w:rsid w:val="0087165D"/>
    <w:rsid w:val="00871EC4"/>
    <w:rsid w:val="00873414"/>
    <w:rsid w:val="00874773"/>
    <w:rsid w:val="00874C4C"/>
    <w:rsid w:val="00875174"/>
    <w:rsid w:val="00875324"/>
    <w:rsid w:val="00875DCA"/>
    <w:rsid w:val="00876EC4"/>
    <w:rsid w:val="008773FF"/>
    <w:rsid w:val="0088138D"/>
    <w:rsid w:val="00881A6C"/>
    <w:rsid w:val="00882857"/>
    <w:rsid w:val="008828AE"/>
    <w:rsid w:val="0088403A"/>
    <w:rsid w:val="0088448C"/>
    <w:rsid w:val="00885A83"/>
    <w:rsid w:val="008865B2"/>
    <w:rsid w:val="0088661D"/>
    <w:rsid w:val="0089063F"/>
    <w:rsid w:val="00892BA2"/>
    <w:rsid w:val="00892C5A"/>
    <w:rsid w:val="00892F72"/>
    <w:rsid w:val="0089425D"/>
    <w:rsid w:val="008948DB"/>
    <w:rsid w:val="00894A43"/>
    <w:rsid w:val="008A039F"/>
    <w:rsid w:val="008A073E"/>
    <w:rsid w:val="008A1BB2"/>
    <w:rsid w:val="008A35B7"/>
    <w:rsid w:val="008A5E40"/>
    <w:rsid w:val="008A6B7C"/>
    <w:rsid w:val="008A7102"/>
    <w:rsid w:val="008A78E0"/>
    <w:rsid w:val="008A7E62"/>
    <w:rsid w:val="008B09DC"/>
    <w:rsid w:val="008B1083"/>
    <w:rsid w:val="008B3D85"/>
    <w:rsid w:val="008B4356"/>
    <w:rsid w:val="008B5564"/>
    <w:rsid w:val="008B740E"/>
    <w:rsid w:val="008C03A5"/>
    <w:rsid w:val="008C40E4"/>
    <w:rsid w:val="008C458D"/>
    <w:rsid w:val="008C68BA"/>
    <w:rsid w:val="008C69C4"/>
    <w:rsid w:val="008C6A4E"/>
    <w:rsid w:val="008C6B64"/>
    <w:rsid w:val="008C785A"/>
    <w:rsid w:val="008C7C2C"/>
    <w:rsid w:val="008D11D0"/>
    <w:rsid w:val="008D1211"/>
    <w:rsid w:val="008D3437"/>
    <w:rsid w:val="008D3D8A"/>
    <w:rsid w:val="008D46CE"/>
    <w:rsid w:val="008D6566"/>
    <w:rsid w:val="008E0792"/>
    <w:rsid w:val="008E17C4"/>
    <w:rsid w:val="008E2B86"/>
    <w:rsid w:val="008E2BB6"/>
    <w:rsid w:val="008E436E"/>
    <w:rsid w:val="008E7964"/>
    <w:rsid w:val="008F0F9B"/>
    <w:rsid w:val="008F1C47"/>
    <w:rsid w:val="008F3D64"/>
    <w:rsid w:val="008F3EAF"/>
    <w:rsid w:val="008F431A"/>
    <w:rsid w:val="008F56EC"/>
    <w:rsid w:val="00900F38"/>
    <w:rsid w:val="009031D0"/>
    <w:rsid w:val="00903ADA"/>
    <w:rsid w:val="0090543E"/>
    <w:rsid w:val="009054D0"/>
    <w:rsid w:val="00905B2A"/>
    <w:rsid w:val="00910DA7"/>
    <w:rsid w:val="0092039C"/>
    <w:rsid w:val="00921082"/>
    <w:rsid w:val="00924837"/>
    <w:rsid w:val="00924CF3"/>
    <w:rsid w:val="00925844"/>
    <w:rsid w:val="00927339"/>
    <w:rsid w:val="0092757B"/>
    <w:rsid w:val="00930DEB"/>
    <w:rsid w:val="009316C0"/>
    <w:rsid w:val="00933065"/>
    <w:rsid w:val="00933E23"/>
    <w:rsid w:val="00934363"/>
    <w:rsid w:val="00935A62"/>
    <w:rsid w:val="0093703B"/>
    <w:rsid w:val="00937D6B"/>
    <w:rsid w:val="00941E6B"/>
    <w:rsid w:val="00941EE5"/>
    <w:rsid w:val="00943279"/>
    <w:rsid w:val="009432F0"/>
    <w:rsid w:val="00944B7D"/>
    <w:rsid w:val="00946E9D"/>
    <w:rsid w:val="009476F5"/>
    <w:rsid w:val="00951F24"/>
    <w:rsid w:val="00952672"/>
    <w:rsid w:val="00952CBB"/>
    <w:rsid w:val="009544F5"/>
    <w:rsid w:val="00954FF0"/>
    <w:rsid w:val="00957958"/>
    <w:rsid w:val="009604FF"/>
    <w:rsid w:val="00961D24"/>
    <w:rsid w:val="00962949"/>
    <w:rsid w:val="00964CC4"/>
    <w:rsid w:val="00966DD7"/>
    <w:rsid w:val="00966DE6"/>
    <w:rsid w:val="009674F1"/>
    <w:rsid w:val="009718D4"/>
    <w:rsid w:val="00972908"/>
    <w:rsid w:val="00972BF7"/>
    <w:rsid w:val="00973995"/>
    <w:rsid w:val="00973A70"/>
    <w:rsid w:val="009748D9"/>
    <w:rsid w:val="0097513C"/>
    <w:rsid w:val="00975CAF"/>
    <w:rsid w:val="009764C4"/>
    <w:rsid w:val="0097678E"/>
    <w:rsid w:val="00981679"/>
    <w:rsid w:val="00983001"/>
    <w:rsid w:val="00984963"/>
    <w:rsid w:val="009861D3"/>
    <w:rsid w:val="00986AAA"/>
    <w:rsid w:val="00987E9D"/>
    <w:rsid w:val="00990D2B"/>
    <w:rsid w:val="00992547"/>
    <w:rsid w:val="00994941"/>
    <w:rsid w:val="00997232"/>
    <w:rsid w:val="0099726D"/>
    <w:rsid w:val="009A034E"/>
    <w:rsid w:val="009A07AF"/>
    <w:rsid w:val="009A346E"/>
    <w:rsid w:val="009A381F"/>
    <w:rsid w:val="009A3E95"/>
    <w:rsid w:val="009A4444"/>
    <w:rsid w:val="009A5422"/>
    <w:rsid w:val="009A6CA5"/>
    <w:rsid w:val="009A70F0"/>
    <w:rsid w:val="009A747A"/>
    <w:rsid w:val="009B0A0B"/>
    <w:rsid w:val="009B2240"/>
    <w:rsid w:val="009B4704"/>
    <w:rsid w:val="009B56FC"/>
    <w:rsid w:val="009B65A6"/>
    <w:rsid w:val="009C0307"/>
    <w:rsid w:val="009C086F"/>
    <w:rsid w:val="009C109A"/>
    <w:rsid w:val="009C1B35"/>
    <w:rsid w:val="009C1E9D"/>
    <w:rsid w:val="009C2FA9"/>
    <w:rsid w:val="009C54F9"/>
    <w:rsid w:val="009C60E6"/>
    <w:rsid w:val="009D37C5"/>
    <w:rsid w:val="009D4B5F"/>
    <w:rsid w:val="009D548F"/>
    <w:rsid w:val="009D588B"/>
    <w:rsid w:val="009D5A28"/>
    <w:rsid w:val="009D5F68"/>
    <w:rsid w:val="009D6017"/>
    <w:rsid w:val="009D77DC"/>
    <w:rsid w:val="009D7A32"/>
    <w:rsid w:val="009E055D"/>
    <w:rsid w:val="009E0B48"/>
    <w:rsid w:val="009E0D97"/>
    <w:rsid w:val="009E1220"/>
    <w:rsid w:val="009E20DD"/>
    <w:rsid w:val="009E28B0"/>
    <w:rsid w:val="009E47C1"/>
    <w:rsid w:val="009E60C1"/>
    <w:rsid w:val="009E6C94"/>
    <w:rsid w:val="009F1123"/>
    <w:rsid w:val="009F12F1"/>
    <w:rsid w:val="009F2050"/>
    <w:rsid w:val="009F268C"/>
    <w:rsid w:val="009F426D"/>
    <w:rsid w:val="009F618B"/>
    <w:rsid w:val="009F739B"/>
    <w:rsid w:val="00A016F2"/>
    <w:rsid w:val="00A03284"/>
    <w:rsid w:val="00A03574"/>
    <w:rsid w:val="00A060DF"/>
    <w:rsid w:val="00A06BE2"/>
    <w:rsid w:val="00A118A7"/>
    <w:rsid w:val="00A118E7"/>
    <w:rsid w:val="00A11B64"/>
    <w:rsid w:val="00A15F5D"/>
    <w:rsid w:val="00A169B9"/>
    <w:rsid w:val="00A16A43"/>
    <w:rsid w:val="00A16B71"/>
    <w:rsid w:val="00A17624"/>
    <w:rsid w:val="00A17B2E"/>
    <w:rsid w:val="00A210D9"/>
    <w:rsid w:val="00A2177D"/>
    <w:rsid w:val="00A23026"/>
    <w:rsid w:val="00A2493C"/>
    <w:rsid w:val="00A25513"/>
    <w:rsid w:val="00A26CC1"/>
    <w:rsid w:val="00A27B41"/>
    <w:rsid w:val="00A3009C"/>
    <w:rsid w:val="00A312BA"/>
    <w:rsid w:val="00A31B93"/>
    <w:rsid w:val="00A31C9A"/>
    <w:rsid w:val="00A3540B"/>
    <w:rsid w:val="00A36660"/>
    <w:rsid w:val="00A36793"/>
    <w:rsid w:val="00A41198"/>
    <w:rsid w:val="00A41D97"/>
    <w:rsid w:val="00A4250F"/>
    <w:rsid w:val="00A42529"/>
    <w:rsid w:val="00A4724E"/>
    <w:rsid w:val="00A51126"/>
    <w:rsid w:val="00A51622"/>
    <w:rsid w:val="00A530BE"/>
    <w:rsid w:val="00A536DD"/>
    <w:rsid w:val="00A537E3"/>
    <w:rsid w:val="00A54641"/>
    <w:rsid w:val="00A55070"/>
    <w:rsid w:val="00A56D8A"/>
    <w:rsid w:val="00A57890"/>
    <w:rsid w:val="00A57B31"/>
    <w:rsid w:val="00A64E60"/>
    <w:rsid w:val="00A64F71"/>
    <w:rsid w:val="00A7115F"/>
    <w:rsid w:val="00A71DBF"/>
    <w:rsid w:val="00A72082"/>
    <w:rsid w:val="00A738FF"/>
    <w:rsid w:val="00A73D82"/>
    <w:rsid w:val="00A747BD"/>
    <w:rsid w:val="00A74E84"/>
    <w:rsid w:val="00A772F1"/>
    <w:rsid w:val="00A8060C"/>
    <w:rsid w:val="00A814E4"/>
    <w:rsid w:val="00A81A81"/>
    <w:rsid w:val="00A82A50"/>
    <w:rsid w:val="00A8458B"/>
    <w:rsid w:val="00A852FF"/>
    <w:rsid w:val="00A86FF7"/>
    <w:rsid w:val="00A87473"/>
    <w:rsid w:val="00A901BA"/>
    <w:rsid w:val="00A9434E"/>
    <w:rsid w:val="00A957C3"/>
    <w:rsid w:val="00A96AA4"/>
    <w:rsid w:val="00A9762A"/>
    <w:rsid w:val="00A97ADE"/>
    <w:rsid w:val="00AA0DF7"/>
    <w:rsid w:val="00AA17BE"/>
    <w:rsid w:val="00AA259F"/>
    <w:rsid w:val="00AA416E"/>
    <w:rsid w:val="00AA493B"/>
    <w:rsid w:val="00AA4B39"/>
    <w:rsid w:val="00AA75AD"/>
    <w:rsid w:val="00AA7673"/>
    <w:rsid w:val="00AB0916"/>
    <w:rsid w:val="00AB1682"/>
    <w:rsid w:val="00AB18CE"/>
    <w:rsid w:val="00AB199C"/>
    <w:rsid w:val="00AB2718"/>
    <w:rsid w:val="00AB36A7"/>
    <w:rsid w:val="00AB3E63"/>
    <w:rsid w:val="00AB5A12"/>
    <w:rsid w:val="00AC19B6"/>
    <w:rsid w:val="00AC1D08"/>
    <w:rsid w:val="00AC3169"/>
    <w:rsid w:val="00AC48BD"/>
    <w:rsid w:val="00AC499A"/>
    <w:rsid w:val="00AC6ABB"/>
    <w:rsid w:val="00AC6F44"/>
    <w:rsid w:val="00AD1AFA"/>
    <w:rsid w:val="00AD1F09"/>
    <w:rsid w:val="00AD282F"/>
    <w:rsid w:val="00AD65E2"/>
    <w:rsid w:val="00AD7600"/>
    <w:rsid w:val="00AE17B3"/>
    <w:rsid w:val="00AE3AC2"/>
    <w:rsid w:val="00AE4573"/>
    <w:rsid w:val="00AE59ED"/>
    <w:rsid w:val="00AE6219"/>
    <w:rsid w:val="00AE6836"/>
    <w:rsid w:val="00AF010F"/>
    <w:rsid w:val="00AF11D0"/>
    <w:rsid w:val="00AF13BF"/>
    <w:rsid w:val="00AF16AA"/>
    <w:rsid w:val="00AF1EA8"/>
    <w:rsid w:val="00AF2750"/>
    <w:rsid w:val="00AF5048"/>
    <w:rsid w:val="00AF7EB4"/>
    <w:rsid w:val="00B00B79"/>
    <w:rsid w:val="00B031B9"/>
    <w:rsid w:val="00B04336"/>
    <w:rsid w:val="00B04663"/>
    <w:rsid w:val="00B056B1"/>
    <w:rsid w:val="00B06BE1"/>
    <w:rsid w:val="00B06CE5"/>
    <w:rsid w:val="00B1013C"/>
    <w:rsid w:val="00B12F55"/>
    <w:rsid w:val="00B14299"/>
    <w:rsid w:val="00B14959"/>
    <w:rsid w:val="00B16424"/>
    <w:rsid w:val="00B16432"/>
    <w:rsid w:val="00B20AB8"/>
    <w:rsid w:val="00B20C3B"/>
    <w:rsid w:val="00B22BC8"/>
    <w:rsid w:val="00B231A5"/>
    <w:rsid w:val="00B235F3"/>
    <w:rsid w:val="00B23A23"/>
    <w:rsid w:val="00B24738"/>
    <w:rsid w:val="00B24783"/>
    <w:rsid w:val="00B335B1"/>
    <w:rsid w:val="00B34E9A"/>
    <w:rsid w:val="00B35425"/>
    <w:rsid w:val="00B35718"/>
    <w:rsid w:val="00B36116"/>
    <w:rsid w:val="00B3716B"/>
    <w:rsid w:val="00B46C6C"/>
    <w:rsid w:val="00B50060"/>
    <w:rsid w:val="00B5091D"/>
    <w:rsid w:val="00B5162C"/>
    <w:rsid w:val="00B519FA"/>
    <w:rsid w:val="00B52435"/>
    <w:rsid w:val="00B54A6A"/>
    <w:rsid w:val="00B559DA"/>
    <w:rsid w:val="00B565E6"/>
    <w:rsid w:val="00B56876"/>
    <w:rsid w:val="00B57631"/>
    <w:rsid w:val="00B6127C"/>
    <w:rsid w:val="00B61856"/>
    <w:rsid w:val="00B677B8"/>
    <w:rsid w:val="00B67F14"/>
    <w:rsid w:val="00B71AAE"/>
    <w:rsid w:val="00B723B2"/>
    <w:rsid w:val="00B728B5"/>
    <w:rsid w:val="00B76DD5"/>
    <w:rsid w:val="00B8058E"/>
    <w:rsid w:val="00B82CBF"/>
    <w:rsid w:val="00B84C7C"/>
    <w:rsid w:val="00B85DCB"/>
    <w:rsid w:val="00B90998"/>
    <w:rsid w:val="00B92046"/>
    <w:rsid w:val="00B92D3E"/>
    <w:rsid w:val="00B9339B"/>
    <w:rsid w:val="00B94554"/>
    <w:rsid w:val="00B9599F"/>
    <w:rsid w:val="00BA0E62"/>
    <w:rsid w:val="00BA339D"/>
    <w:rsid w:val="00BA4C82"/>
    <w:rsid w:val="00BA501D"/>
    <w:rsid w:val="00BA58D0"/>
    <w:rsid w:val="00BA5DF8"/>
    <w:rsid w:val="00BB2070"/>
    <w:rsid w:val="00BB21CB"/>
    <w:rsid w:val="00BB3FBD"/>
    <w:rsid w:val="00BB4495"/>
    <w:rsid w:val="00BB6135"/>
    <w:rsid w:val="00BB6D0F"/>
    <w:rsid w:val="00BC0A5A"/>
    <w:rsid w:val="00BC1AB4"/>
    <w:rsid w:val="00BC2595"/>
    <w:rsid w:val="00BC40E5"/>
    <w:rsid w:val="00BC6B46"/>
    <w:rsid w:val="00BC7926"/>
    <w:rsid w:val="00BD097E"/>
    <w:rsid w:val="00BD16DC"/>
    <w:rsid w:val="00BD19B0"/>
    <w:rsid w:val="00BD1AD7"/>
    <w:rsid w:val="00BD2611"/>
    <w:rsid w:val="00BD283A"/>
    <w:rsid w:val="00BD5A7D"/>
    <w:rsid w:val="00BD64DA"/>
    <w:rsid w:val="00BE1B93"/>
    <w:rsid w:val="00BE2A29"/>
    <w:rsid w:val="00BE3DA6"/>
    <w:rsid w:val="00BE410F"/>
    <w:rsid w:val="00BE437E"/>
    <w:rsid w:val="00BE4BCD"/>
    <w:rsid w:val="00BE4FFB"/>
    <w:rsid w:val="00BE61BD"/>
    <w:rsid w:val="00BF0A92"/>
    <w:rsid w:val="00BF165D"/>
    <w:rsid w:val="00BF2A5B"/>
    <w:rsid w:val="00BF5313"/>
    <w:rsid w:val="00BF5E88"/>
    <w:rsid w:val="00BF5F7D"/>
    <w:rsid w:val="00BF6A37"/>
    <w:rsid w:val="00C00672"/>
    <w:rsid w:val="00C0263D"/>
    <w:rsid w:val="00C02A18"/>
    <w:rsid w:val="00C02BF3"/>
    <w:rsid w:val="00C04782"/>
    <w:rsid w:val="00C05084"/>
    <w:rsid w:val="00C063D5"/>
    <w:rsid w:val="00C100E8"/>
    <w:rsid w:val="00C134AE"/>
    <w:rsid w:val="00C149B6"/>
    <w:rsid w:val="00C21F10"/>
    <w:rsid w:val="00C24204"/>
    <w:rsid w:val="00C26D03"/>
    <w:rsid w:val="00C274DC"/>
    <w:rsid w:val="00C277B8"/>
    <w:rsid w:val="00C30A7E"/>
    <w:rsid w:val="00C31F29"/>
    <w:rsid w:val="00C325A2"/>
    <w:rsid w:val="00C3495F"/>
    <w:rsid w:val="00C34F42"/>
    <w:rsid w:val="00C35A14"/>
    <w:rsid w:val="00C35A26"/>
    <w:rsid w:val="00C363CC"/>
    <w:rsid w:val="00C412CA"/>
    <w:rsid w:val="00C42A69"/>
    <w:rsid w:val="00C45ABB"/>
    <w:rsid w:val="00C47993"/>
    <w:rsid w:val="00C50284"/>
    <w:rsid w:val="00C51A26"/>
    <w:rsid w:val="00C52102"/>
    <w:rsid w:val="00C52B4C"/>
    <w:rsid w:val="00C5382C"/>
    <w:rsid w:val="00C53D22"/>
    <w:rsid w:val="00C56F3C"/>
    <w:rsid w:val="00C572B4"/>
    <w:rsid w:val="00C57454"/>
    <w:rsid w:val="00C60D73"/>
    <w:rsid w:val="00C61671"/>
    <w:rsid w:val="00C627C3"/>
    <w:rsid w:val="00C64833"/>
    <w:rsid w:val="00C649A9"/>
    <w:rsid w:val="00C6728E"/>
    <w:rsid w:val="00C674DA"/>
    <w:rsid w:val="00C67B28"/>
    <w:rsid w:val="00C67BA8"/>
    <w:rsid w:val="00C701D6"/>
    <w:rsid w:val="00C709D4"/>
    <w:rsid w:val="00C70B53"/>
    <w:rsid w:val="00C711C5"/>
    <w:rsid w:val="00C72619"/>
    <w:rsid w:val="00C72911"/>
    <w:rsid w:val="00C72D4B"/>
    <w:rsid w:val="00C73D48"/>
    <w:rsid w:val="00C74F15"/>
    <w:rsid w:val="00C762A4"/>
    <w:rsid w:val="00C76628"/>
    <w:rsid w:val="00C76CCB"/>
    <w:rsid w:val="00C81FAE"/>
    <w:rsid w:val="00C82E16"/>
    <w:rsid w:val="00C84EA3"/>
    <w:rsid w:val="00C850CC"/>
    <w:rsid w:val="00C8602E"/>
    <w:rsid w:val="00C86A59"/>
    <w:rsid w:val="00C86E27"/>
    <w:rsid w:val="00C86EC1"/>
    <w:rsid w:val="00C87A92"/>
    <w:rsid w:val="00C902F9"/>
    <w:rsid w:val="00C91814"/>
    <w:rsid w:val="00C95ADD"/>
    <w:rsid w:val="00C96FC3"/>
    <w:rsid w:val="00CA22E3"/>
    <w:rsid w:val="00CA5E4E"/>
    <w:rsid w:val="00CA713E"/>
    <w:rsid w:val="00CA73F6"/>
    <w:rsid w:val="00CA7EF6"/>
    <w:rsid w:val="00CB26AF"/>
    <w:rsid w:val="00CB4714"/>
    <w:rsid w:val="00CB4879"/>
    <w:rsid w:val="00CB6446"/>
    <w:rsid w:val="00CB7A70"/>
    <w:rsid w:val="00CC2FE9"/>
    <w:rsid w:val="00CC3781"/>
    <w:rsid w:val="00CC38CE"/>
    <w:rsid w:val="00CC4A43"/>
    <w:rsid w:val="00CC5C03"/>
    <w:rsid w:val="00CC7B98"/>
    <w:rsid w:val="00CD0345"/>
    <w:rsid w:val="00CD0904"/>
    <w:rsid w:val="00CD10C8"/>
    <w:rsid w:val="00CD246A"/>
    <w:rsid w:val="00CD276C"/>
    <w:rsid w:val="00CD2ACA"/>
    <w:rsid w:val="00CD3139"/>
    <w:rsid w:val="00CD4082"/>
    <w:rsid w:val="00CD4B15"/>
    <w:rsid w:val="00CD5DB5"/>
    <w:rsid w:val="00CD79DB"/>
    <w:rsid w:val="00CE35A0"/>
    <w:rsid w:val="00CE5D7E"/>
    <w:rsid w:val="00CE7B4F"/>
    <w:rsid w:val="00CE7E65"/>
    <w:rsid w:val="00CF0CBD"/>
    <w:rsid w:val="00CF2E1B"/>
    <w:rsid w:val="00CF343B"/>
    <w:rsid w:val="00CF57BF"/>
    <w:rsid w:val="00CF6EA5"/>
    <w:rsid w:val="00CF735C"/>
    <w:rsid w:val="00D00F72"/>
    <w:rsid w:val="00D01A50"/>
    <w:rsid w:val="00D02CCF"/>
    <w:rsid w:val="00D02F15"/>
    <w:rsid w:val="00D039F7"/>
    <w:rsid w:val="00D03AB9"/>
    <w:rsid w:val="00D04D9B"/>
    <w:rsid w:val="00D07449"/>
    <w:rsid w:val="00D07695"/>
    <w:rsid w:val="00D078FA"/>
    <w:rsid w:val="00D1252A"/>
    <w:rsid w:val="00D12ACB"/>
    <w:rsid w:val="00D133B1"/>
    <w:rsid w:val="00D13B39"/>
    <w:rsid w:val="00D15747"/>
    <w:rsid w:val="00D164E9"/>
    <w:rsid w:val="00D20C4C"/>
    <w:rsid w:val="00D2171E"/>
    <w:rsid w:val="00D2176D"/>
    <w:rsid w:val="00D23959"/>
    <w:rsid w:val="00D242B1"/>
    <w:rsid w:val="00D25302"/>
    <w:rsid w:val="00D27875"/>
    <w:rsid w:val="00D303AB"/>
    <w:rsid w:val="00D31635"/>
    <w:rsid w:val="00D31B8E"/>
    <w:rsid w:val="00D31D1B"/>
    <w:rsid w:val="00D32772"/>
    <w:rsid w:val="00D32D53"/>
    <w:rsid w:val="00D32ED1"/>
    <w:rsid w:val="00D3357F"/>
    <w:rsid w:val="00D364F0"/>
    <w:rsid w:val="00D36C12"/>
    <w:rsid w:val="00D36D14"/>
    <w:rsid w:val="00D40B67"/>
    <w:rsid w:val="00D4102F"/>
    <w:rsid w:val="00D426F4"/>
    <w:rsid w:val="00D4353D"/>
    <w:rsid w:val="00D437DF"/>
    <w:rsid w:val="00D46CA0"/>
    <w:rsid w:val="00D47F7C"/>
    <w:rsid w:val="00D50088"/>
    <w:rsid w:val="00D51DCE"/>
    <w:rsid w:val="00D53980"/>
    <w:rsid w:val="00D53DCB"/>
    <w:rsid w:val="00D56822"/>
    <w:rsid w:val="00D57074"/>
    <w:rsid w:val="00D578FC"/>
    <w:rsid w:val="00D57D72"/>
    <w:rsid w:val="00D602A0"/>
    <w:rsid w:val="00D61403"/>
    <w:rsid w:val="00D62236"/>
    <w:rsid w:val="00D64263"/>
    <w:rsid w:val="00D6571A"/>
    <w:rsid w:val="00D65777"/>
    <w:rsid w:val="00D67647"/>
    <w:rsid w:val="00D70AC6"/>
    <w:rsid w:val="00D712F9"/>
    <w:rsid w:val="00D71587"/>
    <w:rsid w:val="00D72627"/>
    <w:rsid w:val="00D72B4D"/>
    <w:rsid w:val="00D73823"/>
    <w:rsid w:val="00D74CF1"/>
    <w:rsid w:val="00D81ACD"/>
    <w:rsid w:val="00D82267"/>
    <w:rsid w:val="00D82994"/>
    <w:rsid w:val="00D82B08"/>
    <w:rsid w:val="00D82D3B"/>
    <w:rsid w:val="00D83775"/>
    <w:rsid w:val="00D8424B"/>
    <w:rsid w:val="00D84555"/>
    <w:rsid w:val="00D867F8"/>
    <w:rsid w:val="00D87BD3"/>
    <w:rsid w:val="00D9027A"/>
    <w:rsid w:val="00D903BB"/>
    <w:rsid w:val="00D913C0"/>
    <w:rsid w:val="00D926B4"/>
    <w:rsid w:val="00D932AC"/>
    <w:rsid w:val="00D94348"/>
    <w:rsid w:val="00D9496B"/>
    <w:rsid w:val="00DA1FD3"/>
    <w:rsid w:val="00DA30BC"/>
    <w:rsid w:val="00DA44A3"/>
    <w:rsid w:val="00DA4D16"/>
    <w:rsid w:val="00DA53B2"/>
    <w:rsid w:val="00DA64F6"/>
    <w:rsid w:val="00DA7B7C"/>
    <w:rsid w:val="00DA7D34"/>
    <w:rsid w:val="00DB0222"/>
    <w:rsid w:val="00DB08C5"/>
    <w:rsid w:val="00DB110F"/>
    <w:rsid w:val="00DB1692"/>
    <w:rsid w:val="00DB173E"/>
    <w:rsid w:val="00DB25FA"/>
    <w:rsid w:val="00DB2A6F"/>
    <w:rsid w:val="00DB62E9"/>
    <w:rsid w:val="00DC1067"/>
    <w:rsid w:val="00DC2DBF"/>
    <w:rsid w:val="00DC382E"/>
    <w:rsid w:val="00DC5777"/>
    <w:rsid w:val="00DC5A80"/>
    <w:rsid w:val="00DC6716"/>
    <w:rsid w:val="00DC68BA"/>
    <w:rsid w:val="00DC7CFC"/>
    <w:rsid w:val="00DC7DF8"/>
    <w:rsid w:val="00DD1F5B"/>
    <w:rsid w:val="00DD3EBB"/>
    <w:rsid w:val="00DD42B1"/>
    <w:rsid w:val="00DD4E7D"/>
    <w:rsid w:val="00DD5FA6"/>
    <w:rsid w:val="00DD6352"/>
    <w:rsid w:val="00DD6648"/>
    <w:rsid w:val="00DD7F25"/>
    <w:rsid w:val="00DE3EA2"/>
    <w:rsid w:val="00DF070E"/>
    <w:rsid w:val="00DF12B8"/>
    <w:rsid w:val="00DF17B1"/>
    <w:rsid w:val="00DF227A"/>
    <w:rsid w:val="00DF24E0"/>
    <w:rsid w:val="00DF3345"/>
    <w:rsid w:val="00DF3464"/>
    <w:rsid w:val="00DF52C0"/>
    <w:rsid w:val="00DF702F"/>
    <w:rsid w:val="00E00911"/>
    <w:rsid w:val="00E00B98"/>
    <w:rsid w:val="00E00D0D"/>
    <w:rsid w:val="00E020B7"/>
    <w:rsid w:val="00E02FC6"/>
    <w:rsid w:val="00E03380"/>
    <w:rsid w:val="00E03B3C"/>
    <w:rsid w:val="00E03DAE"/>
    <w:rsid w:val="00E05816"/>
    <w:rsid w:val="00E05AD8"/>
    <w:rsid w:val="00E065A2"/>
    <w:rsid w:val="00E073D2"/>
    <w:rsid w:val="00E07797"/>
    <w:rsid w:val="00E07C48"/>
    <w:rsid w:val="00E07D9C"/>
    <w:rsid w:val="00E12311"/>
    <w:rsid w:val="00E128A4"/>
    <w:rsid w:val="00E13169"/>
    <w:rsid w:val="00E1452A"/>
    <w:rsid w:val="00E14FA6"/>
    <w:rsid w:val="00E178DD"/>
    <w:rsid w:val="00E17A78"/>
    <w:rsid w:val="00E2006E"/>
    <w:rsid w:val="00E206C6"/>
    <w:rsid w:val="00E21C21"/>
    <w:rsid w:val="00E23802"/>
    <w:rsid w:val="00E24B41"/>
    <w:rsid w:val="00E2539D"/>
    <w:rsid w:val="00E26293"/>
    <w:rsid w:val="00E27124"/>
    <w:rsid w:val="00E30C14"/>
    <w:rsid w:val="00E31051"/>
    <w:rsid w:val="00E31609"/>
    <w:rsid w:val="00E31ED4"/>
    <w:rsid w:val="00E3263F"/>
    <w:rsid w:val="00E32862"/>
    <w:rsid w:val="00E345BF"/>
    <w:rsid w:val="00E36068"/>
    <w:rsid w:val="00E376B8"/>
    <w:rsid w:val="00E40010"/>
    <w:rsid w:val="00E40689"/>
    <w:rsid w:val="00E4175D"/>
    <w:rsid w:val="00E41C42"/>
    <w:rsid w:val="00E4252B"/>
    <w:rsid w:val="00E45D18"/>
    <w:rsid w:val="00E45E16"/>
    <w:rsid w:val="00E4768D"/>
    <w:rsid w:val="00E5043A"/>
    <w:rsid w:val="00E50F41"/>
    <w:rsid w:val="00E530A5"/>
    <w:rsid w:val="00E55948"/>
    <w:rsid w:val="00E607D7"/>
    <w:rsid w:val="00E6310B"/>
    <w:rsid w:val="00E63714"/>
    <w:rsid w:val="00E6388E"/>
    <w:rsid w:val="00E65CEC"/>
    <w:rsid w:val="00E6615F"/>
    <w:rsid w:val="00E666F5"/>
    <w:rsid w:val="00E66843"/>
    <w:rsid w:val="00E677DC"/>
    <w:rsid w:val="00E700FB"/>
    <w:rsid w:val="00E71930"/>
    <w:rsid w:val="00E7209F"/>
    <w:rsid w:val="00E72EED"/>
    <w:rsid w:val="00E7391A"/>
    <w:rsid w:val="00E75A4A"/>
    <w:rsid w:val="00E804FC"/>
    <w:rsid w:val="00E810B8"/>
    <w:rsid w:val="00E81437"/>
    <w:rsid w:val="00E81FE5"/>
    <w:rsid w:val="00E820FA"/>
    <w:rsid w:val="00E82A86"/>
    <w:rsid w:val="00E8327A"/>
    <w:rsid w:val="00E8354A"/>
    <w:rsid w:val="00E83861"/>
    <w:rsid w:val="00E845EB"/>
    <w:rsid w:val="00E85C59"/>
    <w:rsid w:val="00E867F2"/>
    <w:rsid w:val="00E923DC"/>
    <w:rsid w:val="00E932F6"/>
    <w:rsid w:val="00E94FCE"/>
    <w:rsid w:val="00E95244"/>
    <w:rsid w:val="00E966A8"/>
    <w:rsid w:val="00E975F0"/>
    <w:rsid w:val="00EA08FC"/>
    <w:rsid w:val="00EA1170"/>
    <w:rsid w:val="00EA13FC"/>
    <w:rsid w:val="00EA5F57"/>
    <w:rsid w:val="00EA606A"/>
    <w:rsid w:val="00EA66A8"/>
    <w:rsid w:val="00EA68FB"/>
    <w:rsid w:val="00EA6BF3"/>
    <w:rsid w:val="00EA7868"/>
    <w:rsid w:val="00EB0E28"/>
    <w:rsid w:val="00EB20F5"/>
    <w:rsid w:val="00EB25AF"/>
    <w:rsid w:val="00EB3741"/>
    <w:rsid w:val="00EB3AF0"/>
    <w:rsid w:val="00EB4C04"/>
    <w:rsid w:val="00EB74C2"/>
    <w:rsid w:val="00EB7EE0"/>
    <w:rsid w:val="00EC027B"/>
    <w:rsid w:val="00EC123A"/>
    <w:rsid w:val="00EC2380"/>
    <w:rsid w:val="00EC2FD2"/>
    <w:rsid w:val="00EC382E"/>
    <w:rsid w:val="00EC40AC"/>
    <w:rsid w:val="00EC4FDA"/>
    <w:rsid w:val="00EC60AA"/>
    <w:rsid w:val="00EC6D07"/>
    <w:rsid w:val="00ED12DF"/>
    <w:rsid w:val="00ED3056"/>
    <w:rsid w:val="00ED39EB"/>
    <w:rsid w:val="00ED3E45"/>
    <w:rsid w:val="00ED4DE5"/>
    <w:rsid w:val="00ED509D"/>
    <w:rsid w:val="00ED59CB"/>
    <w:rsid w:val="00ED66BF"/>
    <w:rsid w:val="00ED6BEE"/>
    <w:rsid w:val="00ED72F8"/>
    <w:rsid w:val="00EE03AE"/>
    <w:rsid w:val="00EE0539"/>
    <w:rsid w:val="00EE08E4"/>
    <w:rsid w:val="00EE0EFD"/>
    <w:rsid w:val="00EE218C"/>
    <w:rsid w:val="00EE21E6"/>
    <w:rsid w:val="00EE24CE"/>
    <w:rsid w:val="00EE2CA8"/>
    <w:rsid w:val="00EE5BB6"/>
    <w:rsid w:val="00EE7601"/>
    <w:rsid w:val="00EE7F3E"/>
    <w:rsid w:val="00EF16F7"/>
    <w:rsid w:val="00EF1E58"/>
    <w:rsid w:val="00EF2BBE"/>
    <w:rsid w:val="00EF310B"/>
    <w:rsid w:val="00EF3168"/>
    <w:rsid w:val="00EF34DE"/>
    <w:rsid w:val="00EF55EA"/>
    <w:rsid w:val="00EF633F"/>
    <w:rsid w:val="00EF65AA"/>
    <w:rsid w:val="00F01C09"/>
    <w:rsid w:val="00F023F8"/>
    <w:rsid w:val="00F02872"/>
    <w:rsid w:val="00F029E4"/>
    <w:rsid w:val="00F04A69"/>
    <w:rsid w:val="00F07A84"/>
    <w:rsid w:val="00F07C8E"/>
    <w:rsid w:val="00F10080"/>
    <w:rsid w:val="00F10981"/>
    <w:rsid w:val="00F11CBE"/>
    <w:rsid w:val="00F132BC"/>
    <w:rsid w:val="00F14DBD"/>
    <w:rsid w:val="00F161FC"/>
    <w:rsid w:val="00F16B01"/>
    <w:rsid w:val="00F179A0"/>
    <w:rsid w:val="00F20241"/>
    <w:rsid w:val="00F2104E"/>
    <w:rsid w:val="00F22E9A"/>
    <w:rsid w:val="00F23ACD"/>
    <w:rsid w:val="00F242D9"/>
    <w:rsid w:val="00F24B21"/>
    <w:rsid w:val="00F26591"/>
    <w:rsid w:val="00F31E01"/>
    <w:rsid w:val="00F32696"/>
    <w:rsid w:val="00F337B7"/>
    <w:rsid w:val="00F341EB"/>
    <w:rsid w:val="00F34296"/>
    <w:rsid w:val="00F34E29"/>
    <w:rsid w:val="00F35CF2"/>
    <w:rsid w:val="00F3710D"/>
    <w:rsid w:val="00F40877"/>
    <w:rsid w:val="00F4260D"/>
    <w:rsid w:val="00F42E2D"/>
    <w:rsid w:val="00F42E99"/>
    <w:rsid w:val="00F44318"/>
    <w:rsid w:val="00F44F2B"/>
    <w:rsid w:val="00F47040"/>
    <w:rsid w:val="00F471D0"/>
    <w:rsid w:val="00F476D4"/>
    <w:rsid w:val="00F47CBF"/>
    <w:rsid w:val="00F50573"/>
    <w:rsid w:val="00F517E1"/>
    <w:rsid w:val="00F538C6"/>
    <w:rsid w:val="00F53931"/>
    <w:rsid w:val="00F5451C"/>
    <w:rsid w:val="00F56280"/>
    <w:rsid w:val="00F56912"/>
    <w:rsid w:val="00F57774"/>
    <w:rsid w:val="00F6157E"/>
    <w:rsid w:val="00F628E3"/>
    <w:rsid w:val="00F638E9"/>
    <w:rsid w:val="00F64D3D"/>
    <w:rsid w:val="00F655E1"/>
    <w:rsid w:val="00F65920"/>
    <w:rsid w:val="00F7011B"/>
    <w:rsid w:val="00F7352A"/>
    <w:rsid w:val="00F7431C"/>
    <w:rsid w:val="00F7649E"/>
    <w:rsid w:val="00F77003"/>
    <w:rsid w:val="00F837A5"/>
    <w:rsid w:val="00F86F3A"/>
    <w:rsid w:val="00F910C5"/>
    <w:rsid w:val="00F91837"/>
    <w:rsid w:val="00F92996"/>
    <w:rsid w:val="00F9377F"/>
    <w:rsid w:val="00F949A0"/>
    <w:rsid w:val="00F95622"/>
    <w:rsid w:val="00F972FE"/>
    <w:rsid w:val="00FA2D6E"/>
    <w:rsid w:val="00FA30ED"/>
    <w:rsid w:val="00FA5AD3"/>
    <w:rsid w:val="00FB0817"/>
    <w:rsid w:val="00FC2ED0"/>
    <w:rsid w:val="00FC38AB"/>
    <w:rsid w:val="00FC485D"/>
    <w:rsid w:val="00FC70AB"/>
    <w:rsid w:val="00FC7BF6"/>
    <w:rsid w:val="00FD0BCC"/>
    <w:rsid w:val="00FD3147"/>
    <w:rsid w:val="00FD3415"/>
    <w:rsid w:val="00FD4A47"/>
    <w:rsid w:val="00FD6578"/>
    <w:rsid w:val="00FD69BF"/>
    <w:rsid w:val="00FE00D8"/>
    <w:rsid w:val="00FE03B5"/>
    <w:rsid w:val="00FE75CE"/>
    <w:rsid w:val="00FE7734"/>
    <w:rsid w:val="00FE792F"/>
    <w:rsid w:val="00FF05EC"/>
    <w:rsid w:val="00FF0C77"/>
    <w:rsid w:val="00FF15FF"/>
    <w:rsid w:val="00FF166C"/>
    <w:rsid w:val="00FF3DD3"/>
    <w:rsid w:val="00FF5630"/>
    <w:rsid w:val="00FF5689"/>
    <w:rsid w:val="00FF5FC0"/>
    <w:rsid w:val="00FF628B"/>
    <w:rsid w:val="00FF6370"/>
    <w:rsid w:val="00FF70B5"/>
    <w:rsid w:val="00FF7EC8"/>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B30708"/>
  <w15:docId w15:val="{1330B634-D673-40AD-BEAC-5B6FBD14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C4F"/>
    <w:pPr>
      <w:spacing w:line="360" w:lineRule="auto"/>
    </w:pPr>
    <w:rPr>
      <w:rFonts w:ascii="Arial" w:hAnsi="Arial"/>
      <w:sz w:val="24"/>
      <w:szCs w:val="24"/>
    </w:rPr>
  </w:style>
  <w:style w:type="paragraph" w:styleId="Heading1">
    <w:name w:val="heading 1"/>
    <w:basedOn w:val="Normal"/>
    <w:next w:val="Normal"/>
    <w:link w:val="Heading1Char"/>
    <w:qFormat/>
    <w:rsid w:val="000E082D"/>
    <w:pPr>
      <w:keepNext/>
      <w:numPr>
        <w:numId w:val="8"/>
      </w:numPr>
      <w:spacing w:before="240" w:after="60"/>
      <w:outlineLvl w:val="0"/>
    </w:pPr>
    <w:rPr>
      <w:rFonts w:cs="Arial"/>
      <w:b/>
      <w:bCs/>
      <w:kern w:val="32"/>
      <w:sz w:val="32"/>
      <w:szCs w:val="32"/>
    </w:rPr>
  </w:style>
  <w:style w:type="paragraph" w:styleId="Heading2">
    <w:name w:val="heading 2"/>
    <w:basedOn w:val="Normal"/>
    <w:next w:val="Normal"/>
    <w:link w:val="Heading2Char"/>
    <w:qFormat/>
    <w:rsid w:val="00E03380"/>
    <w:pPr>
      <w:keepNext/>
      <w:numPr>
        <w:ilvl w:val="1"/>
        <w:numId w:val="8"/>
      </w:numPr>
      <w:spacing w:before="240" w:after="60"/>
      <w:outlineLvl w:val="1"/>
    </w:pPr>
    <w:rPr>
      <w:rFonts w:cs="Arial"/>
      <w:b/>
      <w:bCs/>
      <w:iCs/>
      <w:sz w:val="28"/>
      <w:szCs w:val="28"/>
    </w:rPr>
  </w:style>
  <w:style w:type="paragraph" w:styleId="Heading3">
    <w:name w:val="heading 3"/>
    <w:basedOn w:val="Normal"/>
    <w:next w:val="Normal"/>
    <w:qFormat/>
    <w:rsid w:val="000E082D"/>
    <w:pPr>
      <w:keepNext/>
      <w:numPr>
        <w:ilvl w:val="2"/>
        <w:numId w:val="8"/>
      </w:numPr>
      <w:spacing w:before="240" w:after="60"/>
      <w:outlineLvl w:val="2"/>
    </w:pPr>
    <w:rPr>
      <w:rFonts w:cs="Arial"/>
      <w:b/>
      <w:bCs/>
      <w:sz w:val="26"/>
      <w:szCs w:val="26"/>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C0579"/>
    <w:pPr>
      <w:tabs>
        <w:tab w:val="center" w:pos="4320"/>
        <w:tab w:val="right" w:pos="8640"/>
      </w:tabs>
    </w:pPr>
  </w:style>
  <w:style w:type="paragraph" w:styleId="Footer">
    <w:name w:val="footer"/>
    <w:basedOn w:val="Normal"/>
    <w:link w:val="FooterChar"/>
    <w:uiPriority w:val="99"/>
    <w:rsid w:val="005C0579"/>
    <w:pPr>
      <w:tabs>
        <w:tab w:val="center" w:pos="4320"/>
        <w:tab w:val="right" w:pos="8640"/>
      </w:tabs>
    </w:pPr>
  </w:style>
  <w:style w:type="paragraph" w:styleId="FootnoteText">
    <w:name w:val="footnote text"/>
    <w:basedOn w:val="Normal"/>
    <w:link w:val="FootnoteTextChar"/>
    <w:uiPriority w:val="99"/>
    <w:rsid w:val="000F5094"/>
    <w:rPr>
      <w:rFonts w:ascii="Times New Roman" w:hAnsi="Times New Roman"/>
      <w:sz w:val="20"/>
      <w:szCs w:val="20"/>
      <w:lang w:val="en-GB" w:eastAsia="en-GB"/>
    </w:rPr>
  </w:style>
  <w:style w:type="character" w:styleId="FootnoteReference">
    <w:name w:val="footnote reference"/>
    <w:uiPriority w:val="99"/>
    <w:semiHidden/>
    <w:rsid w:val="000F5094"/>
    <w:rPr>
      <w:vertAlign w:val="superscript"/>
    </w:rPr>
  </w:style>
  <w:style w:type="paragraph" w:styleId="TOC1">
    <w:name w:val="toc 1"/>
    <w:basedOn w:val="Normal"/>
    <w:next w:val="Normal"/>
    <w:autoRedefine/>
    <w:uiPriority w:val="39"/>
    <w:rsid w:val="00C67B28"/>
    <w:pPr>
      <w:tabs>
        <w:tab w:val="left" w:pos="480"/>
        <w:tab w:val="right" w:leader="dot" w:pos="8630"/>
      </w:tabs>
      <w:spacing w:before="120"/>
    </w:pPr>
    <w:rPr>
      <w:rFonts w:asciiTheme="majorHAnsi" w:hAnsiTheme="majorHAnsi"/>
      <w:b/>
      <w:color w:val="548DD4"/>
    </w:rPr>
  </w:style>
  <w:style w:type="character" w:styleId="Hyperlink">
    <w:name w:val="Hyperlink"/>
    <w:uiPriority w:val="99"/>
    <w:rsid w:val="009B65A6"/>
    <w:rPr>
      <w:color w:val="0000FF"/>
      <w:u w:val="single"/>
    </w:rPr>
  </w:style>
  <w:style w:type="paragraph" w:styleId="TOC3">
    <w:name w:val="toc 3"/>
    <w:basedOn w:val="Normal"/>
    <w:next w:val="Normal"/>
    <w:autoRedefine/>
    <w:uiPriority w:val="39"/>
    <w:rsid w:val="00FD3147"/>
    <w:pPr>
      <w:ind w:left="240"/>
    </w:pPr>
    <w:rPr>
      <w:rFonts w:asciiTheme="minorHAnsi" w:hAnsiTheme="minorHAnsi"/>
      <w:i/>
      <w:sz w:val="22"/>
      <w:szCs w:val="22"/>
    </w:rPr>
  </w:style>
  <w:style w:type="paragraph" w:styleId="TOC2">
    <w:name w:val="toc 2"/>
    <w:basedOn w:val="Normal"/>
    <w:next w:val="Normal"/>
    <w:autoRedefine/>
    <w:uiPriority w:val="39"/>
    <w:rsid w:val="007C7A2D"/>
    <w:rPr>
      <w:rFonts w:asciiTheme="minorHAnsi" w:hAnsiTheme="minorHAnsi"/>
      <w:sz w:val="22"/>
      <w:szCs w:val="22"/>
    </w:rPr>
  </w:style>
  <w:style w:type="table" w:styleId="TableGrid">
    <w:name w:val="Table Grid"/>
    <w:basedOn w:val="TableNormal"/>
    <w:uiPriority w:val="59"/>
    <w:rsid w:val="00CF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7A4A8E"/>
    <w:rPr>
      <w:b/>
      <w:bCs/>
      <w:szCs w:val="20"/>
    </w:rPr>
  </w:style>
  <w:style w:type="paragraph" w:styleId="TableofFigures">
    <w:name w:val="table of figures"/>
    <w:basedOn w:val="Normal"/>
    <w:next w:val="Normal"/>
    <w:uiPriority w:val="99"/>
    <w:rsid w:val="004F4980"/>
  </w:style>
  <w:style w:type="paragraph" w:styleId="BalloonText">
    <w:name w:val="Balloon Text"/>
    <w:basedOn w:val="Normal"/>
    <w:semiHidden/>
    <w:rsid w:val="00C6728E"/>
    <w:rPr>
      <w:rFonts w:ascii="Tahoma" w:hAnsi="Tahoma" w:cs="Tahoma"/>
      <w:sz w:val="16"/>
      <w:szCs w:val="16"/>
    </w:rPr>
  </w:style>
  <w:style w:type="paragraph" w:customStyle="1" w:styleId="CharCharCharChar">
    <w:name w:val="Char Char Char Char"/>
    <w:basedOn w:val="Normal"/>
    <w:semiHidden/>
    <w:rsid w:val="005B1D17"/>
    <w:pPr>
      <w:spacing w:after="160" w:line="240" w:lineRule="exact"/>
    </w:pPr>
    <w:rPr>
      <w:rFonts w:ascii="Times New Roman" w:hAnsi="Times New Roman"/>
      <w:bCs/>
      <w:sz w:val="22"/>
      <w:lang w:val="en-US"/>
    </w:rPr>
  </w:style>
  <w:style w:type="character" w:customStyle="1" w:styleId="Heading2Char">
    <w:name w:val="Heading 2 Char"/>
    <w:link w:val="Heading2"/>
    <w:locked/>
    <w:rsid w:val="00E03380"/>
    <w:rPr>
      <w:rFonts w:ascii="Arial" w:hAnsi="Arial" w:cs="Arial"/>
      <w:b/>
      <w:bCs/>
      <w:iCs/>
      <w:sz w:val="28"/>
      <w:szCs w:val="28"/>
    </w:rPr>
  </w:style>
  <w:style w:type="character" w:styleId="CommentReference">
    <w:name w:val="annotation reference"/>
    <w:semiHidden/>
    <w:rsid w:val="0078304F"/>
    <w:rPr>
      <w:sz w:val="16"/>
      <w:szCs w:val="16"/>
    </w:rPr>
  </w:style>
  <w:style w:type="paragraph" w:styleId="CommentText">
    <w:name w:val="annotation text"/>
    <w:basedOn w:val="Normal"/>
    <w:link w:val="CommentTextChar"/>
    <w:semiHidden/>
    <w:rsid w:val="0078304F"/>
    <w:rPr>
      <w:sz w:val="20"/>
      <w:szCs w:val="20"/>
    </w:rPr>
  </w:style>
  <w:style w:type="paragraph" w:styleId="CommentSubject">
    <w:name w:val="annotation subject"/>
    <w:basedOn w:val="CommentText"/>
    <w:next w:val="CommentText"/>
    <w:semiHidden/>
    <w:rsid w:val="0078304F"/>
    <w:rPr>
      <w:b/>
      <w:bCs/>
    </w:rPr>
  </w:style>
  <w:style w:type="paragraph" w:customStyle="1" w:styleId="Char">
    <w:name w:val="Char"/>
    <w:basedOn w:val="Normal"/>
    <w:semiHidden/>
    <w:rsid w:val="003F6357"/>
    <w:pPr>
      <w:spacing w:after="240" w:line="24" w:lineRule="atLeast"/>
      <w:jc w:val="both"/>
    </w:pPr>
    <w:rPr>
      <w:bCs/>
      <w:sz w:val="22"/>
    </w:rPr>
  </w:style>
  <w:style w:type="paragraph" w:customStyle="1" w:styleId="MediumGrid1-Accent21">
    <w:name w:val="Medium Grid 1 - Accent 21"/>
    <w:basedOn w:val="Normal"/>
    <w:uiPriority w:val="34"/>
    <w:qFormat/>
    <w:rsid w:val="00EF16F7"/>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EF16F7"/>
    <w:pPr>
      <w:spacing w:before="100" w:beforeAutospacing="1" w:after="100" w:afterAutospacing="1"/>
    </w:pPr>
    <w:rPr>
      <w:rFonts w:ascii="Times New Roman" w:hAnsi="Times New Roman"/>
      <w:lang w:val="en-US" w:eastAsia="zh-CN"/>
    </w:rPr>
  </w:style>
  <w:style w:type="character" w:customStyle="1" w:styleId="FootnoteTextChar">
    <w:name w:val="Footnote Text Char"/>
    <w:link w:val="FootnoteText"/>
    <w:uiPriority w:val="99"/>
    <w:rsid w:val="00EF16F7"/>
    <w:rPr>
      <w:lang w:val="en-GB" w:eastAsia="en-GB"/>
    </w:rPr>
  </w:style>
  <w:style w:type="character" w:styleId="Strong">
    <w:name w:val="Strong"/>
    <w:uiPriority w:val="22"/>
    <w:qFormat/>
    <w:rsid w:val="00DE3EA2"/>
    <w:rPr>
      <w:b/>
      <w:bCs/>
    </w:rPr>
  </w:style>
  <w:style w:type="character" w:styleId="Emphasis">
    <w:name w:val="Emphasis"/>
    <w:uiPriority w:val="20"/>
    <w:qFormat/>
    <w:rsid w:val="00DE3EA2"/>
    <w:rPr>
      <w:i/>
      <w:iCs/>
    </w:rPr>
  </w:style>
  <w:style w:type="paragraph" w:customStyle="1" w:styleId="ColorfulList-Accent11">
    <w:name w:val="Colorful List - Accent 11"/>
    <w:basedOn w:val="Normal"/>
    <w:uiPriority w:val="34"/>
    <w:qFormat/>
    <w:rsid w:val="00DE3EA2"/>
    <w:pPr>
      <w:spacing w:after="200" w:line="276" w:lineRule="auto"/>
      <w:ind w:left="720"/>
      <w:contextualSpacing/>
    </w:pPr>
    <w:rPr>
      <w:rFonts w:ascii="Calibri" w:eastAsia="Calibri" w:hAnsi="Calibri"/>
      <w:sz w:val="22"/>
      <w:szCs w:val="22"/>
    </w:rPr>
  </w:style>
  <w:style w:type="character" w:styleId="FollowedHyperlink">
    <w:name w:val="FollowedHyperlink"/>
    <w:rsid w:val="00DE3EA2"/>
    <w:rPr>
      <w:color w:val="800080"/>
      <w:u w:val="single"/>
    </w:rPr>
  </w:style>
  <w:style w:type="paragraph" w:styleId="ListParagraph">
    <w:name w:val="List Paragraph"/>
    <w:aliases w:val="Indent Paragraph,Numbered list,Chapter Numbering,Grey Bullet List,Grey Bullet Style,Riana Table Bullets 1,Report Para,Number Bullets,List Paragraph1,WinDForce-Letter,Heading 2_sj,En tête 1,Resume Title,Citation List,heading 4,Normal list"/>
    <w:basedOn w:val="Normal"/>
    <w:link w:val="ListParagraphChar"/>
    <w:uiPriority w:val="34"/>
    <w:qFormat/>
    <w:rsid w:val="00D9027A"/>
    <w:pPr>
      <w:spacing w:after="200" w:line="276" w:lineRule="auto"/>
      <w:ind w:left="720"/>
      <w:contextualSpacing/>
    </w:pPr>
    <w:rPr>
      <w:rFonts w:ascii="Calibri" w:eastAsia="Calibri" w:hAnsi="Calibri"/>
      <w:sz w:val="22"/>
      <w:szCs w:val="22"/>
    </w:rPr>
  </w:style>
  <w:style w:type="character" w:customStyle="1" w:styleId="CommentTextChar">
    <w:name w:val="Comment Text Char"/>
    <w:link w:val="CommentText"/>
    <w:semiHidden/>
    <w:rsid w:val="00E820FA"/>
    <w:rPr>
      <w:rFonts w:ascii="Comic Sans MS" w:hAnsi="Comic Sans MS"/>
      <w:lang w:eastAsia="en-US"/>
    </w:rPr>
  </w:style>
  <w:style w:type="paragraph" w:customStyle="1" w:styleId="Default">
    <w:name w:val="Default"/>
    <w:rsid w:val="00006ABE"/>
    <w:pPr>
      <w:autoSpaceDE w:val="0"/>
      <w:autoSpaceDN w:val="0"/>
      <w:adjustRightInd w:val="0"/>
    </w:pPr>
    <w:rPr>
      <w:rFonts w:ascii="Arial" w:eastAsia="Calibri" w:hAnsi="Arial" w:cs="Arial"/>
      <w:color w:val="000000"/>
      <w:sz w:val="24"/>
      <w:szCs w:val="24"/>
    </w:rPr>
  </w:style>
  <w:style w:type="character" w:customStyle="1" w:styleId="Heading1Char">
    <w:name w:val="Heading 1 Char"/>
    <w:link w:val="Heading1"/>
    <w:rsid w:val="000E082D"/>
    <w:rPr>
      <w:rFonts w:ascii="Arial" w:hAnsi="Arial" w:cs="Arial"/>
      <w:b/>
      <w:bCs/>
      <w:kern w:val="32"/>
      <w:sz w:val="32"/>
      <w:szCs w:val="32"/>
    </w:rPr>
  </w:style>
  <w:style w:type="paragraph" w:customStyle="1" w:styleId="Preformatted">
    <w:name w:val="Preformatted"/>
    <w:basedOn w:val="Normal"/>
    <w:rsid w:val="005D020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Revision">
    <w:name w:val="Revision"/>
    <w:hidden/>
    <w:uiPriority w:val="71"/>
    <w:rsid w:val="0057417A"/>
    <w:rPr>
      <w:rFonts w:ascii="Comic Sans MS" w:hAnsi="Comic Sans MS"/>
      <w:sz w:val="24"/>
      <w:szCs w:val="24"/>
    </w:rPr>
  </w:style>
  <w:style w:type="character" w:styleId="PageNumber">
    <w:name w:val="page number"/>
    <w:basedOn w:val="DefaultParagraphFont"/>
    <w:rsid w:val="005A5F52"/>
  </w:style>
  <w:style w:type="paragraph" w:styleId="TOC4">
    <w:name w:val="toc 4"/>
    <w:basedOn w:val="Normal"/>
    <w:next w:val="Normal"/>
    <w:autoRedefine/>
    <w:unhideWhenUsed/>
    <w:rsid w:val="00540ACD"/>
    <w:pPr>
      <w:pBdr>
        <w:between w:val="double" w:sz="6" w:space="0" w:color="auto"/>
      </w:pBdr>
      <w:ind w:left="480"/>
    </w:pPr>
    <w:rPr>
      <w:rFonts w:asciiTheme="minorHAnsi" w:hAnsiTheme="minorHAnsi"/>
      <w:sz w:val="20"/>
      <w:szCs w:val="20"/>
    </w:rPr>
  </w:style>
  <w:style w:type="paragraph" w:styleId="TOC5">
    <w:name w:val="toc 5"/>
    <w:basedOn w:val="Normal"/>
    <w:next w:val="Normal"/>
    <w:autoRedefine/>
    <w:unhideWhenUsed/>
    <w:rsid w:val="00540ACD"/>
    <w:pPr>
      <w:pBdr>
        <w:between w:val="double" w:sz="6" w:space="0" w:color="auto"/>
      </w:pBdr>
      <w:ind w:left="720"/>
    </w:pPr>
    <w:rPr>
      <w:rFonts w:asciiTheme="minorHAnsi" w:hAnsiTheme="minorHAnsi"/>
      <w:sz w:val="20"/>
      <w:szCs w:val="20"/>
    </w:rPr>
  </w:style>
  <w:style w:type="paragraph" w:styleId="TOC6">
    <w:name w:val="toc 6"/>
    <w:basedOn w:val="Normal"/>
    <w:next w:val="Normal"/>
    <w:autoRedefine/>
    <w:unhideWhenUsed/>
    <w:rsid w:val="00540ACD"/>
    <w:pPr>
      <w:pBdr>
        <w:between w:val="double" w:sz="6" w:space="0" w:color="auto"/>
      </w:pBdr>
      <w:ind w:left="960"/>
    </w:pPr>
    <w:rPr>
      <w:rFonts w:asciiTheme="minorHAnsi" w:hAnsiTheme="minorHAnsi"/>
      <w:sz w:val="20"/>
      <w:szCs w:val="20"/>
    </w:rPr>
  </w:style>
  <w:style w:type="paragraph" w:styleId="TOC7">
    <w:name w:val="toc 7"/>
    <w:basedOn w:val="Normal"/>
    <w:next w:val="Normal"/>
    <w:autoRedefine/>
    <w:unhideWhenUsed/>
    <w:rsid w:val="00540ACD"/>
    <w:pPr>
      <w:pBdr>
        <w:between w:val="double" w:sz="6" w:space="0" w:color="auto"/>
      </w:pBdr>
      <w:ind w:left="1200"/>
    </w:pPr>
    <w:rPr>
      <w:rFonts w:asciiTheme="minorHAnsi" w:hAnsiTheme="minorHAnsi"/>
      <w:sz w:val="20"/>
      <w:szCs w:val="20"/>
    </w:rPr>
  </w:style>
  <w:style w:type="paragraph" w:styleId="TOC8">
    <w:name w:val="toc 8"/>
    <w:basedOn w:val="Normal"/>
    <w:next w:val="Normal"/>
    <w:autoRedefine/>
    <w:unhideWhenUsed/>
    <w:rsid w:val="00540ACD"/>
    <w:pPr>
      <w:pBdr>
        <w:between w:val="double" w:sz="6" w:space="0" w:color="auto"/>
      </w:pBdr>
      <w:ind w:left="1440"/>
    </w:pPr>
    <w:rPr>
      <w:rFonts w:asciiTheme="minorHAnsi" w:hAnsiTheme="minorHAnsi"/>
      <w:sz w:val="20"/>
      <w:szCs w:val="20"/>
    </w:rPr>
  </w:style>
  <w:style w:type="paragraph" w:styleId="TOC9">
    <w:name w:val="toc 9"/>
    <w:basedOn w:val="Normal"/>
    <w:next w:val="Normal"/>
    <w:autoRedefine/>
    <w:unhideWhenUsed/>
    <w:rsid w:val="00540ACD"/>
    <w:pPr>
      <w:pBdr>
        <w:between w:val="double" w:sz="6" w:space="0" w:color="auto"/>
      </w:pBdr>
      <w:ind w:left="1680"/>
    </w:pPr>
    <w:rPr>
      <w:rFonts w:asciiTheme="minorHAnsi" w:hAnsiTheme="minorHAnsi"/>
      <w:sz w:val="20"/>
      <w:szCs w:val="20"/>
    </w:rPr>
  </w:style>
  <w:style w:type="paragraph" w:customStyle="1" w:styleId="Body">
    <w:name w:val="Body"/>
    <w:rsid w:val="00F655E1"/>
    <w:rPr>
      <w:rFonts w:ascii="Helvetica" w:eastAsia="Arial Unicode MS" w:hAnsi="Arial Unicode MS" w:cs="Arial Unicode MS"/>
      <w:color w:val="000000"/>
      <w:sz w:val="22"/>
      <w:szCs w:val="22"/>
      <w:lang w:val="en-US" w:eastAsia="en-GB"/>
    </w:rPr>
  </w:style>
  <w:style w:type="numbering" w:customStyle="1" w:styleId="Numbered">
    <w:name w:val="Numbered"/>
    <w:rsid w:val="00F655E1"/>
    <w:pPr>
      <w:numPr>
        <w:numId w:val="9"/>
      </w:numPr>
    </w:pPr>
  </w:style>
  <w:style w:type="character" w:customStyle="1" w:styleId="st1">
    <w:name w:val="st1"/>
    <w:basedOn w:val="DefaultParagraphFont"/>
    <w:rsid w:val="00F655E1"/>
  </w:style>
  <w:style w:type="paragraph" w:customStyle="1" w:styleId="Bodytextnarrative">
    <w:name w:val="Body text_narrative"/>
    <w:basedOn w:val="Normal"/>
    <w:uiPriority w:val="99"/>
    <w:rsid w:val="00C709D4"/>
    <w:pPr>
      <w:ind w:left="425"/>
    </w:pPr>
    <w:rPr>
      <w:rFonts w:eastAsia="Calibri" w:cs="Arial"/>
      <w:sz w:val="20"/>
      <w:szCs w:val="20"/>
    </w:rPr>
  </w:style>
  <w:style w:type="paragraph" w:styleId="Subtitle">
    <w:name w:val="Subtitle"/>
    <w:basedOn w:val="Normal"/>
    <w:next w:val="Normal"/>
    <w:link w:val="SubtitleChar"/>
    <w:qFormat/>
    <w:rsid w:val="006610D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610D9"/>
    <w:rPr>
      <w:rFonts w:asciiTheme="majorHAnsi" w:eastAsiaTheme="majorEastAsia" w:hAnsiTheme="majorHAnsi" w:cstheme="majorBidi"/>
      <w:i/>
      <w:iCs/>
      <w:color w:val="4F81BD" w:themeColor="accent1"/>
      <w:spacing w:val="15"/>
      <w:sz w:val="24"/>
      <w:szCs w:val="24"/>
    </w:rPr>
  </w:style>
  <w:style w:type="character" w:customStyle="1" w:styleId="FooterChar">
    <w:name w:val="Footer Char"/>
    <w:basedOn w:val="DefaultParagraphFont"/>
    <w:link w:val="Footer"/>
    <w:uiPriority w:val="99"/>
    <w:rsid w:val="00CF0CBD"/>
    <w:rPr>
      <w:rFonts w:ascii="Arial" w:hAnsi="Arial"/>
      <w:sz w:val="24"/>
      <w:szCs w:val="24"/>
    </w:rPr>
  </w:style>
  <w:style w:type="paragraph" w:styleId="TOCHeading">
    <w:name w:val="TOC Heading"/>
    <w:basedOn w:val="Heading1"/>
    <w:next w:val="Normal"/>
    <w:uiPriority w:val="39"/>
    <w:unhideWhenUsed/>
    <w:qFormat/>
    <w:rsid w:val="003C02D6"/>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character" w:customStyle="1" w:styleId="UnresolvedMention1">
    <w:name w:val="Unresolved Mention1"/>
    <w:basedOn w:val="DefaultParagraphFont"/>
    <w:uiPriority w:val="99"/>
    <w:semiHidden/>
    <w:unhideWhenUsed/>
    <w:rsid w:val="00BA4C82"/>
    <w:rPr>
      <w:color w:val="605E5C"/>
      <w:shd w:val="clear" w:color="auto" w:fill="E1DFDD"/>
    </w:rPr>
  </w:style>
  <w:style w:type="character" w:customStyle="1" w:styleId="ListParagraphChar">
    <w:name w:val="List Paragraph Char"/>
    <w:aliases w:val="Indent Paragraph Char,Numbered list Char,Chapter Numbering Char,Grey Bullet List Char,Grey Bullet Style Char,Riana Table Bullets 1 Char,Report Para Char,Number Bullets Char,List Paragraph1 Char,WinDForce-Letter Char,Heading 2_sj Char"/>
    <w:link w:val="ListParagraph"/>
    <w:uiPriority w:val="34"/>
    <w:qFormat/>
    <w:rsid w:val="00AB36A7"/>
    <w:rPr>
      <w:rFonts w:ascii="Calibri" w:eastAsia="Calibri" w:hAnsi="Calibri"/>
      <w:sz w:val="22"/>
      <w:szCs w:val="22"/>
    </w:rPr>
  </w:style>
  <w:style w:type="paragraph" w:styleId="EndnoteText">
    <w:name w:val="endnote text"/>
    <w:basedOn w:val="Normal"/>
    <w:link w:val="EndnoteTextChar"/>
    <w:semiHidden/>
    <w:unhideWhenUsed/>
    <w:rsid w:val="00D1252A"/>
    <w:pPr>
      <w:spacing w:line="240" w:lineRule="auto"/>
    </w:pPr>
    <w:rPr>
      <w:sz w:val="20"/>
      <w:szCs w:val="20"/>
    </w:rPr>
  </w:style>
  <w:style w:type="character" w:customStyle="1" w:styleId="EndnoteTextChar">
    <w:name w:val="Endnote Text Char"/>
    <w:basedOn w:val="DefaultParagraphFont"/>
    <w:link w:val="EndnoteText"/>
    <w:semiHidden/>
    <w:rsid w:val="00D1252A"/>
    <w:rPr>
      <w:rFonts w:ascii="Arial" w:hAnsi="Arial"/>
    </w:rPr>
  </w:style>
  <w:style w:type="character" w:styleId="EndnoteReference">
    <w:name w:val="endnote reference"/>
    <w:basedOn w:val="DefaultParagraphFont"/>
    <w:semiHidden/>
    <w:unhideWhenUsed/>
    <w:rsid w:val="00D1252A"/>
    <w:rPr>
      <w:vertAlign w:val="superscript"/>
    </w:rPr>
  </w:style>
  <w:style w:type="table" w:customStyle="1" w:styleId="TableGrid1">
    <w:name w:val="Table Grid1"/>
    <w:basedOn w:val="TableNormal"/>
    <w:next w:val="TableGrid"/>
    <w:uiPriority w:val="59"/>
    <w:rsid w:val="003D6B71"/>
    <w:rPr>
      <w:rFonts w:ascii="Arial" w:hAnsi="Arial"/>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F31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38453">
      <w:bodyDiv w:val="1"/>
      <w:marLeft w:val="0"/>
      <w:marRight w:val="0"/>
      <w:marTop w:val="0"/>
      <w:marBottom w:val="0"/>
      <w:divBdr>
        <w:top w:val="none" w:sz="0" w:space="0" w:color="auto"/>
        <w:left w:val="none" w:sz="0" w:space="0" w:color="auto"/>
        <w:bottom w:val="none" w:sz="0" w:space="0" w:color="auto"/>
        <w:right w:val="none" w:sz="0" w:space="0" w:color="auto"/>
      </w:divBdr>
    </w:div>
    <w:div w:id="474681745">
      <w:bodyDiv w:val="1"/>
      <w:marLeft w:val="0"/>
      <w:marRight w:val="0"/>
      <w:marTop w:val="0"/>
      <w:marBottom w:val="0"/>
      <w:divBdr>
        <w:top w:val="none" w:sz="0" w:space="0" w:color="auto"/>
        <w:left w:val="none" w:sz="0" w:space="0" w:color="auto"/>
        <w:bottom w:val="none" w:sz="0" w:space="0" w:color="auto"/>
        <w:right w:val="none" w:sz="0" w:space="0" w:color="auto"/>
      </w:divBdr>
    </w:div>
    <w:div w:id="961031813">
      <w:bodyDiv w:val="1"/>
      <w:marLeft w:val="0"/>
      <w:marRight w:val="0"/>
      <w:marTop w:val="0"/>
      <w:marBottom w:val="0"/>
      <w:divBdr>
        <w:top w:val="none" w:sz="0" w:space="0" w:color="auto"/>
        <w:left w:val="none" w:sz="0" w:space="0" w:color="auto"/>
        <w:bottom w:val="none" w:sz="0" w:space="0" w:color="auto"/>
        <w:right w:val="none" w:sz="0" w:space="0" w:color="auto"/>
      </w:divBdr>
    </w:div>
    <w:div w:id="1685131124">
      <w:bodyDiv w:val="1"/>
      <w:marLeft w:val="0"/>
      <w:marRight w:val="0"/>
      <w:marTop w:val="0"/>
      <w:marBottom w:val="0"/>
      <w:divBdr>
        <w:top w:val="none" w:sz="0" w:space="0" w:color="auto"/>
        <w:left w:val="none" w:sz="0" w:space="0" w:color="auto"/>
        <w:bottom w:val="none" w:sz="0" w:space="0" w:color="auto"/>
        <w:right w:val="none" w:sz="0" w:space="0" w:color="auto"/>
      </w:divBdr>
      <w:divsChild>
        <w:div w:id="844050556">
          <w:marLeft w:val="547"/>
          <w:marRight w:val="0"/>
          <w:marTop w:val="86"/>
          <w:marBottom w:val="0"/>
          <w:divBdr>
            <w:top w:val="none" w:sz="0" w:space="0" w:color="auto"/>
            <w:left w:val="none" w:sz="0" w:space="0" w:color="auto"/>
            <w:bottom w:val="none" w:sz="0" w:space="0" w:color="auto"/>
            <w:right w:val="none" w:sz="0" w:space="0" w:color="auto"/>
          </w:divBdr>
        </w:div>
        <w:div w:id="1385911015">
          <w:marLeft w:val="547"/>
          <w:marRight w:val="0"/>
          <w:marTop w:val="86"/>
          <w:marBottom w:val="0"/>
          <w:divBdr>
            <w:top w:val="none" w:sz="0" w:space="0" w:color="auto"/>
            <w:left w:val="none" w:sz="0" w:space="0" w:color="auto"/>
            <w:bottom w:val="none" w:sz="0" w:space="0" w:color="auto"/>
            <w:right w:val="none" w:sz="0" w:space="0" w:color="auto"/>
          </w:divBdr>
        </w:div>
        <w:div w:id="1408844629">
          <w:marLeft w:val="547"/>
          <w:marRight w:val="0"/>
          <w:marTop w:val="86"/>
          <w:marBottom w:val="0"/>
          <w:divBdr>
            <w:top w:val="none" w:sz="0" w:space="0" w:color="auto"/>
            <w:left w:val="none" w:sz="0" w:space="0" w:color="auto"/>
            <w:bottom w:val="none" w:sz="0" w:space="0" w:color="auto"/>
            <w:right w:val="none" w:sz="0" w:space="0" w:color="auto"/>
          </w:divBdr>
        </w:div>
        <w:div w:id="1460755792">
          <w:marLeft w:val="547"/>
          <w:marRight w:val="0"/>
          <w:marTop w:val="86"/>
          <w:marBottom w:val="0"/>
          <w:divBdr>
            <w:top w:val="none" w:sz="0" w:space="0" w:color="auto"/>
            <w:left w:val="none" w:sz="0" w:space="0" w:color="auto"/>
            <w:bottom w:val="none" w:sz="0" w:space="0" w:color="auto"/>
            <w:right w:val="none" w:sz="0" w:space="0" w:color="auto"/>
          </w:divBdr>
        </w:div>
        <w:div w:id="1489707154">
          <w:marLeft w:val="547"/>
          <w:marRight w:val="0"/>
          <w:marTop w:val="86"/>
          <w:marBottom w:val="0"/>
          <w:divBdr>
            <w:top w:val="none" w:sz="0" w:space="0" w:color="auto"/>
            <w:left w:val="none" w:sz="0" w:space="0" w:color="auto"/>
            <w:bottom w:val="none" w:sz="0" w:space="0" w:color="auto"/>
            <w:right w:val="none" w:sz="0" w:space="0" w:color="auto"/>
          </w:divBdr>
        </w:div>
        <w:div w:id="1928230243">
          <w:marLeft w:val="547"/>
          <w:marRight w:val="0"/>
          <w:marTop w:val="86"/>
          <w:marBottom w:val="0"/>
          <w:divBdr>
            <w:top w:val="none" w:sz="0" w:space="0" w:color="auto"/>
            <w:left w:val="none" w:sz="0" w:space="0" w:color="auto"/>
            <w:bottom w:val="none" w:sz="0" w:space="0" w:color="auto"/>
            <w:right w:val="none" w:sz="0" w:space="0" w:color="auto"/>
          </w:divBdr>
        </w:div>
      </w:divsChild>
    </w:div>
    <w:div w:id="1861701649">
      <w:bodyDiv w:val="1"/>
      <w:marLeft w:val="0"/>
      <w:marRight w:val="0"/>
      <w:marTop w:val="0"/>
      <w:marBottom w:val="0"/>
      <w:divBdr>
        <w:top w:val="none" w:sz="0" w:space="0" w:color="auto"/>
        <w:left w:val="none" w:sz="0" w:space="0" w:color="auto"/>
        <w:bottom w:val="none" w:sz="0" w:space="0" w:color="auto"/>
        <w:right w:val="none" w:sz="0" w:space="0" w:color="auto"/>
      </w:divBdr>
    </w:div>
    <w:div w:id="189130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yperlink" Target="http://www.gov.za/documents/index.php?term=national+Research+and+Development+&amp;dfrom=&amp;dto=&amp;subjs%5B%5D=0" TargetMode="External"/><Relationship Id="rId3" Type="http://schemas.openxmlformats.org/officeDocument/2006/relationships/styles" Target="styles.xml"/><Relationship Id="rId21" Type="http://schemas.openxmlformats.org/officeDocument/2006/relationships/hyperlink" Target="https://builtin.com/blockchain/blockchain-companies-roundu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dst.gov.za/index.php/legal-statutory/white-papers/361-science-a-technology-white-paper"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hyperlink" Target="http://www.sun.ac.za/english/faculty/economy/logistics/Pages/logisticsbarometer.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yperlink" Target="http://www.gov.za/documents/index.php?term=Medium+Term+Strategic+Framework+&amp;dfrom=&amp;dto=&amp;subjs%5B%5D=0" TargetMode="Externa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file://C:\Users\selelo.matimolane\AppData\Local\Microsoft\Windows\Temporary%20Internet%20Files\AppData\Local\Microsoft\Windows\Temporary%20Internet%20Files\Content.Outlook\AppData\Local\Microsoft\AppData\Local\Microsoft\Windows\Documents%20and%20Settings\romilla\Local%20Settings\Evaluation\Framework\Draft\SARChI%20Monitoring%20%20Evaluation%20framework%20document_31%20July%202010_LM.doc" TargetMode="External"/><Relationship Id="rId27" Type="http://schemas.openxmlformats.org/officeDocument/2006/relationships/hyperlink" Target="http://www.gov.za/documents/index.php?term=Human+Resource+Development+Strategy+for+South+Africa+&amp;dfrom=&amp;dto=&amp;subjs%5B%5D=0" TargetMode="External"/><Relationship Id="rId30" Type="http://schemas.openxmlformats.org/officeDocument/2006/relationships/hyperlink" Target="mailto:Rocky@nrf.ac.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F009-0CA9-46BA-BC9B-8FE5CC2A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4839</Words>
  <Characters>30488</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
    </vt:vector>
  </TitlesOfParts>
  <Company>nrf</Company>
  <LinksUpToDate>false</LinksUpToDate>
  <CharactersWithSpaces>35257</CharactersWithSpaces>
  <SharedDoc>false</SharedDoc>
  <HLinks>
    <vt:vector size="246" baseType="variant">
      <vt:variant>
        <vt:i4>5308473</vt:i4>
      </vt:variant>
      <vt:variant>
        <vt:i4>228</vt:i4>
      </vt:variant>
      <vt:variant>
        <vt:i4>0</vt:i4>
      </vt:variant>
      <vt:variant>
        <vt:i4>5</vt:i4>
      </vt:variant>
      <vt:variant>
        <vt:lpwstr>mailto:anthipi@nrf.ac.za</vt:lpwstr>
      </vt:variant>
      <vt:variant>
        <vt:lpwstr/>
      </vt:variant>
      <vt:variant>
        <vt:i4>5308470</vt:i4>
      </vt:variant>
      <vt:variant>
        <vt:i4>225</vt:i4>
      </vt:variant>
      <vt:variant>
        <vt:i4>0</vt:i4>
      </vt:variant>
      <vt:variant>
        <vt:i4>5</vt:i4>
      </vt:variant>
      <vt:variant>
        <vt:lpwstr>mailto:bernard@nrf.ac.za</vt:lpwstr>
      </vt:variant>
      <vt:variant>
        <vt:lpwstr/>
      </vt:variant>
      <vt:variant>
        <vt:i4>3407892</vt:i4>
      </vt:variant>
      <vt:variant>
        <vt:i4>222</vt:i4>
      </vt:variant>
      <vt:variant>
        <vt:i4>0</vt:i4>
      </vt:variant>
      <vt:variant>
        <vt:i4>5</vt:i4>
      </vt:variant>
      <vt:variant>
        <vt:lpwstr>mailto:abel.mathopa@nrf.ac.za</vt:lpwstr>
      </vt:variant>
      <vt:variant>
        <vt:lpwstr/>
      </vt:variant>
      <vt:variant>
        <vt:i4>2883659</vt:i4>
      </vt:variant>
      <vt:variant>
        <vt:i4>219</vt:i4>
      </vt:variant>
      <vt:variant>
        <vt:i4>0</vt:i4>
      </vt:variant>
      <vt:variant>
        <vt:i4>5</vt:i4>
      </vt:variant>
      <vt:variant>
        <vt:lpwstr>mailto:Rocky@nrf.ac.za</vt:lpwstr>
      </vt:variant>
      <vt:variant>
        <vt:lpwstr/>
      </vt:variant>
      <vt:variant>
        <vt:i4>5898272</vt:i4>
      </vt:variant>
      <vt:variant>
        <vt:i4>216</vt:i4>
      </vt:variant>
      <vt:variant>
        <vt:i4>0</vt:i4>
      </vt:variant>
      <vt:variant>
        <vt:i4>5</vt:i4>
      </vt:variant>
      <vt:variant>
        <vt:lpwstr>mailto:Selelom@nrf.ac.za</vt:lpwstr>
      </vt:variant>
      <vt:variant>
        <vt:lpwstr/>
      </vt:variant>
      <vt:variant>
        <vt:i4>7340120</vt:i4>
      </vt:variant>
      <vt:variant>
        <vt:i4>213</vt:i4>
      </vt:variant>
      <vt:variant>
        <vt:i4>0</vt:i4>
      </vt:variant>
      <vt:variant>
        <vt:i4>5</vt:i4>
      </vt:variant>
      <vt:variant>
        <vt:lpwstr>mailto:Thandi.Mgwebi@nrf.ac.za</vt:lpwstr>
      </vt:variant>
      <vt:variant>
        <vt:lpwstr/>
      </vt:variant>
      <vt:variant>
        <vt:i4>1441796</vt:i4>
      </vt:variant>
      <vt:variant>
        <vt:i4>210</vt:i4>
      </vt:variant>
      <vt:variant>
        <vt:i4>0</vt:i4>
      </vt:variant>
      <vt:variant>
        <vt:i4>5</vt:i4>
      </vt:variant>
      <vt:variant>
        <vt:lpwstr>http://www.gov.za/documents/index.php?term=Medium+Term+Strategic+Framework+&amp;dfrom=&amp;dto=&amp;subjs%5B%5D=0</vt:lpwstr>
      </vt:variant>
      <vt:variant>
        <vt:lpwstr/>
      </vt:variant>
      <vt:variant>
        <vt:i4>3866680</vt:i4>
      </vt:variant>
      <vt:variant>
        <vt:i4>207</vt:i4>
      </vt:variant>
      <vt:variant>
        <vt:i4>0</vt:i4>
      </vt:variant>
      <vt:variant>
        <vt:i4>5</vt:i4>
      </vt:variant>
      <vt:variant>
        <vt:lpwstr>http://www.gov.za/documents/index.php?term=Human+Resource+Development+Strategy+for+South+Africa+&amp;dfrom=&amp;dto=&amp;subjs%5B%5D=0</vt:lpwstr>
      </vt:variant>
      <vt:variant>
        <vt:lpwstr/>
      </vt:variant>
      <vt:variant>
        <vt:i4>6357099</vt:i4>
      </vt:variant>
      <vt:variant>
        <vt:i4>204</vt:i4>
      </vt:variant>
      <vt:variant>
        <vt:i4>0</vt:i4>
      </vt:variant>
      <vt:variant>
        <vt:i4>5</vt:i4>
      </vt:variant>
      <vt:variant>
        <vt:lpwstr>http://www.gov.za/documents/index.php?term=national+Research+and+Development+&amp;dfrom=&amp;dto=&amp;subjs%5B%5D=0</vt:lpwstr>
      </vt:variant>
      <vt:variant>
        <vt:lpwstr/>
      </vt:variant>
      <vt:variant>
        <vt:i4>4390937</vt:i4>
      </vt:variant>
      <vt:variant>
        <vt:i4>201</vt:i4>
      </vt:variant>
      <vt:variant>
        <vt:i4>0</vt:i4>
      </vt:variant>
      <vt:variant>
        <vt:i4>5</vt:i4>
      </vt:variant>
      <vt:variant>
        <vt:lpwstr>http://www.dst.gov.za/index.php/legal-statutory/white-papers/361-science-a-technology-white-paper</vt:lpwstr>
      </vt:variant>
      <vt:variant>
        <vt:lpwstr/>
      </vt:variant>
      <vt:variant>
        <vt:i4>3670130</vt:i4>
      </vt:variant>
      <vt:variant>
        <vt:i4>189</vt:i4>
      </vt:variant>
      <vt:variant>
        <vt:i4>0</vt:i4>
      </vt:variant>
      <vt:variant>
        <vt:i4>5</vt:i4>
      </vt:variant>
      <vt:variant>
        <vt:lpwstr>../../../../AppData/Local/Microsoft/Windows/Temporary Internet Files/AppData/Local/Microsoft/Windows/Temporary Internet Files/Content.Outlook/AppData/Local/Microsoft/AppData/Local/Microsoft/Windows/Documents and Settings/romilla/Local Settings/Evaluation/Framework/Draft/SARChI Monitoring  Evaluation framework document_31 July 2010_LM.doc</vt:lpwstr>
      </vt:variant>
      <vt:variant>
        <vt:lpwstr/>
      </vt:variant>
      <vt:variant>
        <vt:i4>1703944</vt:i4>
      </vt:variant>
      <vt:variant>
        <vt:i4>183</vt:i4>
      </vt:variant>
      <vt:variant>
        <vt:i4>0</vt:i4>
      </vt:variant>
      <vt:variant>
        <vt:i4>5</vt:i4>
      </vt:variant>
      <vt:variant>
        <vt:lpwstr>https://nrfsubmission.nrf.ac.za/nrfmkii/</vt:lpwstr>
      </vt:variant>
      <vt:variant>
        <vt:lpwstr/>
      </vt:variant>
      <vt:variant>
        <vt:i4>1703944</vt:i4>
      </vt:variant>
      <vt:variant>
        <vt:i4>180</vt:i4>
      </vt:variant>
      <vt:variant>
        <vt:i4>0</vt:i4>
      </vt:variant>
      <vt:variant>
        <vt:i4>5</vt:i4>
      </vt:variant>
      <vt:variant>
        <vt:lpwstr>https://nrfsubmission.nrf.ac.za/nrfmkii/</vt:lpwstr>
      </vt:variant>
      <vt:variant>
        <vt:lpwstr/>
      </vt:variant>
      <vt:variant>
        <vt:i4>851989</vt:i4>
      </vt:variant>
      <vt:variant>
        <vt:i4>177</vt:i4>
      </vt:variant>
      <vt:variant>
        <vt:i4>0</vt:i4>
      </vt:variant>
      <vt:variant>
        <vt:i4>5</vt:i4>
      </vt:variant>
      <vt:variant>
        <vt:lpwstr>http://www.nrf.ac.za/</vt:lpwstr>
      </vt:variant>
      <vt:variant>
        <vt:lpwstr/>
      </vt:variant>
      <vt:variant>
        <vt:i4>1245232</vt:i4>
      </vt:variant>
      <vt:variant>
        <vt:i4>167</vt:i4>
      </vt:variant>
      <vt:variant>
        <vt:i4>0</vt:i4>
      </vt:variant>
      <vt:variant>
        <vt:i4>5</vt:i4>
      </vt:variant>
      <vt:variant>
        <vt:lpwstr/>
      </vt:variant>
      <vt:variant>
        <vt:lpwstr>_Toc404257518</vt:lpwstr>
      </vt:variant>
      <vt:variant>
        <vt:i4>1900597</vt:i4>
      </vt:variant>
      <vt:variant>
        <vt:i4>158</vt:i4>
      </vt:variant>
      <vt:variant>
        <vt:i4>0</vt:i4>
      </vt:variant>
      <vt:variant>
        <vt:i4>5</vt:i4>
      </vt:variant>
      <vt:variant>
        <vt:lpwstr/>
      </vt:variant>
      <vt:variant>
        <vt:lpwstr>_Toc404258001</vt:lpwstr>
      </vt:variant>
      <vt:variant>
        <vt:i4>1900597</vt:i4>
      </vt:variant>
      <vt:variant>
        <vt:i4>152</vt:i4>
      </vt:variant>
      <vt:variant>
        <vt:i4>0</vt:i4>
      </vt:variant>
      <vt:variant>
        <vt:i4>5</vt:i4>
      </vt:variant>
      <vt:variant>
        <vt:lpwstr/>
      </vt:variant>
      <vt:variant>
        <vt:lpwstr>_Toc404258000</vt:lpwstr>
      </vt:variant>
      <vt:variant>
        <vt:i4>1769532</vt:i4>
      </vt:variant>
      <vt:variant>
        <vt:i4>146</vt:i4>
      </vt:variant>
      <vt:variant>
        <vt:i4>0</vt:i4>
      </vt:variant>
      <vt:variant>
        <vt:i4>5</vt:i4>
      </vt:variant>
      <vt:variant>
        <vt:lpwstr/>
      </vt:variant>
      <vt:variant>
        <vt:lpwstr>_Toc404257999</vt:lpwstr>
      </vt:variant>
      <vt:variant>
        <vt:i4>1769532</vt:i4>
      </vt:variant>
      <vt:variant>
        <vt:i4>140</vt:i4>
      </vt:variant>
      <vt:variant>
        <vt:i4>0</vt:i4>
      </vt:variant>
      <vt:variant>
        <vt:i4>5</vt:i4>
      </vt:variant>
      <vt:variant>
        <vt:lpwstr/>
      </vt:variant>
      <vt:variant>
        <vt:lpwstr>_Toc404257998</vt:lpwstr>
      </vt:variant>
      <vt:variant>
        <vt:i4>1507379</vt:i4>
      </vt:variant>
      <vt:variant>
        <vt:i4>128</vt:i4>
      </vt:variant>
      <vt:variant>
        <vt:i4>0</vt:i4>
      </vt:variant>
      <vt:variant>
        <vt:i4>5</vt:i4>
      </vt:variant>
      <vt:variant>
        <vt:lpwstr/>
      </vt:variant>
      <vt:variant>
        <vt:lpwstr>_Toc404257658</vt:lpwstr>
      </vt:variant>
      <vt:variant>
        <vt:i4>1507379</vt:i4>
      </vt:variant>
      <vt:variant>
        <vt:i4>122</vt:i4>
      </vt:variant>
      <vt:variant>
        <vt:i4>0</vt:i4>
      </vt:variant>
      <vt:variant>
        <vt:i4>5</vt:i4>
      </vt:variant>
      <vt:variant>
        <vt:lpwstr/>
      </vt:variant>
      <vt:variant>
        <vt:lpwstr>_Toc404257657</vt:lpwstr>
      </vt:variant>
      <vt:variant>
        <vt:i4>1507379</vt:i4>
      </vt:variant>
      <vt:variant>
        <vt:i4>116</vt:i4>
      </vt:variant>
      <vt:variant>
        <vt:i4>0</vt:i4>
      </vt:variant>
      <vt:variant>
        <vt:i4>5</vt:i4>
      </vt:variant>
      <vt:variant>
        <vt:lpwstr/>
      </vt:variant>
      <vt:variant>
        <vt:lpwstr>_Toc404257656</vt:lpwstr>
      </vt:variant>
      <vt:variant>
        <vt:i4>1507379</vt:i4>
      </vt:variant>
      <vt:variant>
        <vt:i4>110</vt:i4>
      </vt:variant>
      <vt:variant>
        <vt:i4>0</vt:i4>
      </vt:variant>
      <vt:variant>
        <vt:i4>5</vt:i4>
      </vt:variant>
      <vt:variant>
        <vt:lpwstr/>
      </vt:variant>
      <vt:variant>
        <vt:lpwstr>_Toc404257655</vt:lpwstr>
      </vt:variant>
      <vt:variant>
        <vt:i4>1507379</vt:i4>
      </vt:variant>
      <vt:variant>
        <vt:i4>104</vt:i4>
      </vt:variant>
      <vt:variant>
        <vt:i4>0</vt:i4>
      </vt:variant>
      <vt:variant>
        <vt:i4>5</vt:i4>
      </vt:variant>
      <vt:variant>
        <vt:lpwstr/>
      </vt:variant>
      <vt:variant>
        <vt:lpwstr>_Toc404257654</vt:lpwstr>
      </vt:variant>
      <vt:variant>
        <vt:i4>1507379</vt:i4>
      </vt:variant>
      <vt:variant>
        <vt:i4>98</vt:i4>
      </vt:variant>
      <vt:variant>
        <vt:i4>0</vt:i4>
      </vt:variant>
      <vt:variant>
        <vt:i4>5</vt:i4>
      </vt:variant>
      <vt:variant>
        <vt:lpwstr/>
      </vt:variant>
      <vt:variant>
        <vt:lpwstr>_Toc404257653</vt:lpwstr>
      </vt:variant>
      <vt:variant>
        <vt:i4>1507379</vt:i4>
      </vt:variant>
      <vt:variant>
        <vt:i4>92</vt:i4>
      </vt:variant>
      <vt:variant>
        <vt:i4>0</vt:i4>
      </vt:variant>
      <vt:variant>
        <vt:i4>5</vt:i4>
      </vt:variant>
      <vt:variant>
        <vt:lpwstr/>
      </vt:variant>
      <vt:variant>
        <vt:lpwstr>_Toc404257652</vt:lpwstr>
      </vt:variant>
      <vt:variant>
        <vt:i4>1507379</vt:i4>
      </vt:variant>
      <vt:variant>
        <vt:i4>86</vt:i4>
      </vt:variant>
      <vt:variant>
        <vt:i4>0</vt:i4>
      </vt:variant>
      <vt:variant>
        <vt:i4>5</vt:i4>
      </vt:variant>
      <vt:variant>
        <vt:lpwstr/>
      </vt:variant>
      <vt:variant>
        <vt:lpwstr>_Toc404257651</vt:lpwstr>
      </vt:variant>
      <vt:variant>
        <vt:i4>1507379</vt:i4>
      </vt:variant>
      <vt:variant>
        <vt:i4>80</vt:i4>
      </vt:variant>
      <vt:variant>
        <vt:i4>0</vt:i4>
      </vt:variant>
      <vt:variant>
        <vt:i4>5</vt:i4>
      </vt:variant>
      <vt:variant>
        <vt:lpwstr/>
      </vt:variant>
      <vt:variant>
        <vt:lpwstr>_Toc404257650</vt:lpwstr>
      </vt:variant>
      <vt:variant>
        <vt:i4>1441843</vt:i4>
      </vt:variant>
      <vt:variant>
        <vt:i4>74</vt:i4>
      </vt:variant>
      <vt:variant>
        <vt:i4>0</vt:i4>
      </vt:variant>
      <vt:variant>
        <vt:i4>5</vt:i4>
      </vt:variant>
      <vt:variant>
        <vt:lpwstr/>
      </vt:variant>
      <vt:variant>
        <vt:lpwstr>_Toc404257649</vt:lpwstr>
      </vt:variant>
      <vt:variant>
        <vt:i4>1441843</vt:i4>
      </vt:variant>
      <vt:variant>
        <vt:i4>68</vt:i4>
      </vt:variant>
      <vt:variant>
        <vt:i4>0</vt:i4>
      </vt:variant>
      <vt:variant>
        <vt:i4>5</vt:i4>
      </vt:variant>
      <vt:variant>
        <vt:lpwstr/>
      </vt:variant>
      <vt:variant>
        <vt:lpwstr>_Toc404257648</vt:lpwstr>
      </vt:variant>
      <vt:variant>
        <vt:i4>1441843</vt:i4>
      </vt:variant>
      <vt:variant>
        <vt:i4>62</vt:i4>
      </vt:variant>
      <vt:variant>
        <vt:i4>0</vt:i4>
      </vt:variant>
      <vt:variant>
        <vt:i4>5</vt:i4>
      </vt:variant>
      <vt:variant>
        <vt:lpwstr/>
      </vt:variant>
      <vt:variant>
        <vt:lpwstr>_Toc404257647</vt:lpwstr>
      </vt:variant>
      <vt:variant>
        <vt:i4>1441843</vt:i4>
      </vt:variant>
      <vt:variant>
        <vt:i4>56</vt:i4>
      </vt:variant>
      <vt:variant>
        <vt:i4>0</vt:i4>
      </vt:variant>
      <vt:variant>
        <vt:i4>5</vt:i4>
      </vt:variant>
      <vt:variant>
        <vt:lpwstr/>
      </vt:variant>
      <vt:variant>
        <vt:lpwstr>_Toc404257646</vt:lpwstr>
      </vt:variant>
      <vt:variant>
        <vt:i4>1441843</vt:i4>
      </vt:variant>
      <vt:variant>
        <vt:i4>50</vt:i4>
      </vt:variant>
      <vt:variant>
        <vt:i4>0</vt:i4>
      </vt:variant>
      <vt:variant>
        <vt:i4>5</vt:i4>
      </vt:variant>
      <vt:variant>
        <vt:lpwstr/>
      </vt:variant>
      <vt:variant>
        <vt:lpwstr>_Toc404257645</vt:lpwstr>
      </vt:variant>
      <vt:variant>
        <vt:i4>1441843</vt:i4>
      </vt:variant>
      <vt:variant>
        <vt:i4>44</vt:i4>
      </vt:variant>
      <vt:variant>
        <vt:i4>0</vt:i4>
      </vt:variant>
      <vt:variant>
        <vt:i4>5</vt:i4>
      </vt:variant>
      <vt:variant>
        <vt:lpwstr/>
      </vt:variant>
      <vt:variant>
        <vt:lpwstr>_Toc404257644</vt:lpwstr>
      </vt:variant>
      <vt:variant>
        <vt:i4>1441843</vt:i4>
      </vt:variant>
      <vt:variant>
        <vt:i4>38</vt:i4>
      </vt:variant>
      <vt:variant>
        <vt:i4>0</vt:i4>
      </vt:variant>
      <vt:variant>
        <vt:i4>5</vt:i4>
      </vt:variant>
      <vt:variant>
        <vt:lpwstr/>
      </vt:variant>
      <vt:variant>
        <vt:lpwstr>_Toc404257643</vt:lpwstr>
      </vt:variant>
      <vt:variant>
        <vt:i4>1441843</vt:i4>
      </vt:variant>
      <vt:variant>
        <vt:i4>32</vt:i4>
      </vt:variant>
      <vt:variant>
        <vt:i4>0</vt:i4>
      </vt:variant>
      <vt:variant>
        <vt:i4>5</vt:i4>
      </vt:variant>
      <vt:variant>
        <vt:lpwstr/>
      </vt:variant>
      <vt:variant>
        <vt:lpwstr>_Toc404257642</vt:lpwstr>
      </vt:variant>
      <vt:variant>
        <vt:i4>1441843</vt:i4>
      </vt:variant>
      <vt:variant>
        <vt:i4>26</vt:i4>
      </vt:variant>
      <vt:variant>
        <vt:i4>0</vt:i4>
      </vt:variant>
      <vt:variant>
        <vt:i4>5</vt:i4>
      </vt:variant>
      <vt:variant>
        <vt:lpwstr/>
      </vt:variant>
      <vt:variant>
        <vt:lpwstr>_Toc404257641</vt:lpwstr>
      </vt:variant>
      <vt:variant>
        <vt:i4>1441843</vt:i4>
      </vt:variant>
      <vt:variant>
        <vt:i4>20</vt:i4>
      </vt:variant>
      <vt:variant>
        <vt:i4>0</vt:i4>
      </vt:variant>
      <vt:variant>
        <vt:i4>5</vt:i4>
      </vt:variant>
      <vt:variant>
        <vt:lpwstr/>
      </vt:variant>
      <vt:variant>
        <vt:lpwstr>_Toc404257640</vt:lpwstr>
      </vt:variant>
      <vt:variant>
        <vt:i4>1114163</vt:i4>
      </vt:variant>
      <vt:variant>
        <vt:i4>14</vt:i4>
      </vt:variant>
      <vt:variant>
        <vt:i4>0</vt:i4>
      </vt:variant>
      <vt:variant>
        <vt:i4>5</vt:i4>
      </vt:variant>
      <vt:variant>
        <vt:lpwstr/>
      </vt:variant>
      <vt:variant>
        <vt:lpwstr>_Toc404257639</vt:lpwstr>
      </vt:variant>
      <vt:variant>
        <vt:i4>1114163</vt:i4>
      </vt:variant>
      <vt:variant>
        <vt:i4>8</vt:i4>
      </vt:variant>
      <vt:variant>
        <vt:i4>0</vt:i4>
      </vt:variant>
      <vt:variant>
        <vt:i4>5</vt:i4>
      </vt:variant>
      <vt:variant>
        <vt:lpwstr/>
      </vt:variant>
      <vt:variant>
        <vt:lpwstr>_Toc404257638</vt:lpwstr>
      </vt:variant>
      <vt:variant>
        <vt:i4>1114163</vt:i4>
      </vt:variant>
      <vt:variant>
        <vt:i4>2</vt:i4>
      </vt:variant>
      <vt:variant>
        <vt:i4>0</vt:i4>
      </vt:variant>
      <vt:variant>
        <vt:i4>5</vt:i4>
      </vt:variant>
      <vt:variant>
        <vt:lpwstr/>
      </vt:variant>
      <vt:variant>
        <vt:lpwstr>_Toc404257637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rdrennan</dc:creator>
  <cp:lastModifiedBy>Alain Hollfelder</cp:lastModifiedBy>
  <cp:revision>3</cp:revision>
  <cp:lastPrinted>2020-01-16T09:53:00Z</cp:lastPrinted>
  <dcterms:created xsi:type="dcterms:W3CDTF">2022-06-08T08:46:00Z</dcterms:created>
  <dcterms:modified xsi:type="dcterms:W3CDTF">2022-06-08T08:47:00Z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